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83D1" w14:textId="5D04955C" w:rsidR="00BC43A1" w:rsidRPr="00772DE4" w:rsidRDefault="00674C6B" w:rsidP="00674C6B">
      <w:pPr>
        <w:jc w:val="center"/>
        <w:rPr>
          <w:b/>
          <w:bCs/>
          <w:sz w:val="32"/>
          <w:szCs w:val="32"/>
        </w:rPr>
      </w:pPr>
      <w:r w:rsidRPr="00772DE4">
        <w:rPr>
          <w:b/>
          <w:bCs/>
          <w:sz w:val="32"/>
          <w:szCs w:val="32"/>
        </w:rPr>
        <w:t xml:space="preserve">National Chung </w:t>
      </w:r>
      <w:proofErr w:type="spellStart"/>
      <w:r w:rsidRPr="00772DE4">
        <w:rPr>
          <w:b/>
          <w:bCs/>
          <w:sz w:val="32"/>
          <w:szCs w:val="32"/>
        </w:rPr>
        <w:t>Hsing</w:t>
      </w:r>
      <w:proofErr w:type="spellEnd"/>
      <w:r w:rsidRPr="00772DE4">
        <w:rPr>
          <w:b/>
          <w:bCs/>
          <w:sz w:val="32"/>
          <w:szCs w:val="32"/>
        </w:rPr>
        <w:t xml:space="preserve"> University Department of Mechanical Engineering Alumni Association Fu-Hui Scholarship Establishment Guidelines</w:t>
      </w:r>
    </w:p>
    <w:p w14:paraId="7AA2F184" w14:textId="356E156D" w:rsidR="00BC43A1" w:rsidRPr="00772DE4" w:rsidRDefault="00674C6B" w:rsidP="00BC43A1">
      <w:pPr>
        <w:wordWrap w:val="0"/>
        <w:jc w:val="right"/>
        <w:rPr>
          <w:sz w:val="20"/>
          <w:szCs w:val="20"/>
        </w:rPr>
      </w:pPr>
      <w:r w:rsidRPr="00772DE4">
        <w:rPr>
          <w:sz w:val="20"/>
          <w:szCs w:val="20"/>
        </w:rPr>
        <w:t>Revised and approved at the joint meeting of directors and supervisors on 20 May 2017</w:t>
      </w:r>
    </w:p>
    <w:p w14:paraId="58185A40" w14:textId="77777777" w:rsidR="00BC43A1" w:rsidRPr="00772DE4" w:rsidRDefault="00BC43A1" w:rsidP="00BC43A1">
      <w:pPr>
        <w:jc w:val="right"/>
        <w:rPr>
          <w:sz w:val="20"/>
          <w:szCs w:val="20"/>
        </w:rPr>
      </w:pPr>
    </w:p>
    <w:p w14:paraId="394B287C" w14:textId="10B71A8C" w:rsidR="00BC43A1" w:rsidRPr="00772DE4" w:rsidRDefault="00674C6B" w:rsidP="00674C6B">
      <w:pPr>
        <w:pStyle w:val="a3"/>
        <w:numPr>
          <w:ilvl w:val="0"/>
          <w:numId w:val="2"/>
        </w:numPr>
        <w:ind w:leftChars="0"/>
        <w:jc w:val="both"/>
        <w:rPr>
          <w:rFonts w:ascii="Times New Roman" w:eastAsia="標楷體" w:hAnsi="Times New Roman"/>
        </w:rPr>
      </w:pPr>
      <w:r w:rsidRPr="00772DE4">
        <w:rPr>
          <w:rFonts w:ascii="Times New Roman" w:eastAsia="標楷體" w:hAnsi="Times New Roman"/>
        </w:rPr>
        <w:t>Purpose: To encourage undergraduate students in the Department of Mechanical Engineering to focus on the course "</w:t>
      </w:r>
      <w:r w:rsidR="00375A82" w:rsidRPr="00772DE4">
        <w:t xml:space="preserve"> </w:t>
      </w:r>
      <w:r w:rsidR="00375A82" w:rsidRPr="00772DE4">
        <w:rPr>
          <w:rFonts w:ascii="Times New Roman" w:eastAsia="標楷體" w:hAnsi="Times New Roman"/>
        </w:rPr>
        <w:t xml:space="preserve">Special Topics in Mechanical Engineering </w:t>
      </w:r>
      <w:r w:rsidR="00375A82" w:rsidRPr="00772DE4">
        <w:rPr>
          <w:rFonts w:ascii="Times New Roman" w:hAnsi="Times New Roman"/>
        </w:rPr>
        <w:t xml:space="preserve">Design </w:t>
      </w:r>
      <w:r w:rsidRPr="00772DE4">
        <w:rPr>
          <w:rFonts w:ascii="Times New Roman" w:eastAsia="標楷體" w:hAnsi="Times New Roman"/>
        </w:rPr>
        <w:t>" and enhance their international perspective,</w:t>
      </w:r>
      <w:r w:rsidR="00375A82" w:rsidRPr="00772DE4">
        <w:rPr>
          <w:rFonts w:ascii="Times New Roman" w:eastAsia="標楷體" w:hAnsi="Times New Roman"/>
        </w:rPr>
        <w:t xml:space="preserve"> Mr. Hsu Chin-Fu, an alumnus, has established this scholarship </w:t>
      </w:r>
      <w:r w:rsidRPr="00772DE4">
        <w:rPr>
          <w:rFonts w:ascii="Times New Roman" w:eastAsia="標楷體" w:hAnsi="Times New Roman"/>
        </w:rPr>
        <w:t>with the goal of nurturing top-notch precision machinery professionals</w:t>
      </w:r>
      <w:r w:rsidR="00375A82" w:rsidRPr="00772DE4">
        <w:rPr>
          <w:rFonts w:ascii="Times New Roman" w:eastAsia="標楷體" w:hAnsi="Times New Roman"/>
        </w:rPr>
        <w:t>.</w:t>
      </w:r>
    </w:p>
    <w:p w14:paraId="70352BBB" w14:textId="3CB44CD0" w:rsidR="00674C6B" w:rsidRPr="00772DE4" w:rsidRDefault="00674C6B" w:rsidP="00A04396">
      <w:pPr>
        <w:pStyle w:val="a3"/>
        <w:numPr>
          <w:ilvl w:val="0"/>
          <w:numId w:val="2"/>
        </w:numPr>
        <w:spacing w:beforeLines="50" w:before="120"/>
        <w:ind w:leftChars="0"/>
        <w:jc w:val="both"/>
        <w:rPr>
          <w:rFonts w:ascii="Times New Roman" w:eastAsia="標楷體" w:hAnsi="Times New Roman"/>
        </w:rPr>
      </w:pPr>
      <w:r w:rsidRPr="00772DE4">
        <w:rPr>
          <w:rFonts w:ascii="Times New Roman" w:eastAsia="標楷體" w:hAnsi="Times New Roman"/>
        </w:rPr>
        <w:t>Eligibility: Students from the first-place team in the "</w:t>
      </w:r>
      <w:r w:rsidR="00375A82" w:rsidRPr="00772DE4">
        <w:rPr>
          <w:rFonts w:ascii="Times New Roman" w:eastAsia="標楷體" w:hAnsi="Times New Roman"/>
        </w:rPr>
        <w:t xml:space="preserve"> </w:t>
      </w:r>
      <w:r w:rsidR="00375A82" w:rsidRPr="00772DE4">
        <w:rPr>
          <w:rFonts w:ascii="Times New Roman" w:hAnsi="Times New Roman"/>
        </w:rPr>
        <w:t xml:space="preserve">Special Topics in Mechanical Engineering Design </w:t>
      </w:r>
      <w:r w:rsidRPr="00772DE4">
        <w:rPr>
          <w:rFonts w:ascii="Times New Roman" w:eastAsia="標楷體" w:hAnsi="Times New Roman"/>
        </w:rPr>
        <w:t>" final results presentation competition.</w:t>
      </w:r>
    </w:p>
    <w:p w14:paraId="5F297D02" w14:textId="3C8C1877" w:rsidR="00674C6B" w:rsidRPr="00772DE4" w:rsidRDefault="00674C6B" w:rsidP="00A04396">
      <w:pPr>
        <w:pStyle w:val="a3"/>
        <w:numPr>
          <w:ilvl w:val="0"/>
          <w:numId w:val="2"/>
        </w:numPr>
        <w:spacing w:beforeLines="50" w:before="120"/>
        <w:ind w:leftChars="0"/>
        <w:jc w:val="both"/>
        <w:rPr>
          <w:rFonts w:ascii="Times New Roman" w:hAnsi="Times New Roman"/>
        </w:rPr>
      </w:pPr>
      <w:r w:rsidRPr="00772DE4">
        <w:rPr>
          <w:rFonts w:ascii="Times New Roman" w:hAnsi="Times New Roman"/>
        </w:rPr>
        <w:t xml:space="preserve">Scholarship Details and Quota: </w:t>
      </w:r>
      <w:r w:rsidR="00375A82" w:rsidRPr="00772DE4">
        <w:rPr>
          <w:rFonts w:ascii="Times New Roman" w:hAnsi="Times New Roman"/>
        </w:rPr>
        <w:t>A maximum of three students and one faculty advisor from the first-place team will receive up to 45,000 NTD each for visiting the International Robot Exhibition in Tokyo, Japan</w:t>
      </w:r>
      <w:r w:rsidR="00CA2A68" w:rsidRPr="00772DE4">
        <w:rPr>
          <w:rFonts w:ascii="Times New Roman" w:hAnsi="Times New Roman"/>
        </w:rPr>
        <w:t>,</w:t>
      </w:r>
      <w:r w:rsidR="00375A82" w:rsidRPr="00772DE4">
        <w:rPr>
          <w:rFonts w:ascii="Times New Roman" w:hAnsi="Times New Roman"/>
        </w:rPr>
        <w:t xml:space="preserve"> or the Japan International Machine Tool Fair (JIMTOF). The exhibition theme will align with the </w:t>
      </w:r>
      <w:r w:rsidR="00CA2A68" w:rsidRPr="00772DE4">
        <w:rPr>
          <w:rFonts w:ascii="Times New Roman" w:hAnsi="Times New Roman"/>
        </w:rPr>
        <w:t>exhibition's theme</w:t>
      </w:r>
      <w:r w:rsidR="00375A82" w:rsidRPr="00772DE4">
        <w:rPr>
          <w:rFonts w:ascii="Times New Roman" w:hAnsi="Times New Roman"/>
        </w:rPr>
        <w:t xml:space="preserve"> held in the respective year.</w:t>
      </w:r>
    </w:p>
    <w:p w14:paraId="009FC5E0" w14:textId="458AE608" w:rsidR="00674C6B" w:rsidRPr="00772DE4" w:rsidRDefault="00674C6B" w:rsidP="00A04396">
      <w:pPr>
        <w:pStyle w:val="a3"/>
        <w:numPr>
          <w:ilvl w:val="0"/>
          <w:numId w:val="2"/>
        </w:numPr>
        <w:spacing w:beforeLines="50" w:before="120"/>
        <w:ind w:leftChars="0"/>
        <w:jc w:val="both"/>
        <w:rPr>
          <w:rFonts w:ascii="Times New Roman" w:hAnsi="Times New Roman"/>
        </w:rPr>
      </w:pPr>
      <w:r w:rsidRPr="00772DE4">
        <w:rPr>
          <w:rFonts w:ascii="Times New Roman" w:hAnsi="Times New Roman"/>
        </w:rPr>
        <w:t>Application Period: Within one month after the "</w:t>
      </w:r>
      <w:r w:rsidR="00375A82" w:rsidRPr="00772DE4">
        <w:rPr>
          <w:rFonts w:ascii="Times New Roman" w:eastAsia="標楷體" w:hAnsi="Times New Roman"/>
        </w:rPr>
        <w:t xml:space="preserve"> Special Topics in Mechanical Engineering Design</w:t>
      </w:r>
      <w:r w:rsidR="00375A82" w:rsidRPr="00772DE4">
        <w:rPr>
          <w:rFonts w:ascii="Times New Roman" w:hAnsi="Times New Roman"/>
        </w:rPr>
        <w:t xml:space="preserve"> </w:t>
      </w:r>
      <w:r w:rsidRPr="00772DE4">
        <w:rPr>
          <w:rFonts w:ascii="Times New Roman" w:hAnsi="Times New Roman"/>
        </w:rPr>
        <w:t>" final presentation competition.</w:t>
      </w:r>
    </w:p>
    <w:p w14:paraId="0C76CF30" w14:textId="77777777" w:rsidR="00674C6B" w:rsidRPr="00772DE4" w:rsidRDefault="00674C6B" w:rsidP="00A04396">
      <w:pPr>
        <w:pStyle w:val="a3"/>
        <w:numPr>
          <w:ilvl w:val="0"/>
          <w:numId w:val="2"/>
        </w:numPr>
        <w:spacing w:beforeLines="50" w:before="120"/>
        <w:ind w:leftChars="0"/>
        <w:jc w:val="both"/>
        <w:rPr>
          <w:rFonts w:ascii="Times New Roman" w:hAnsi="Times New Roman"/>
        </w:rPr>
      </w:pPr>
      <w:r w:rsidRPr="00772DE4">
        <w:rPr>
          <w:rFonts w:ascii="Times New Roman" w:hAnsi="Times New Roman"/>
        </w:rPr>
        <w:t>Application Procedure:</w:t>
      </w:r>
    </w:p>
    <w:p w14:paraId="44F70961" w14:textId="5A282DA7" w:rsidR="00674C6B" w:rsidRPr="00772DE4" w:rsidRDefault="00674C6B" w:rsidP="00A04396">
      <w:pPr>
        <w:pStyle w:val="a3"/>
        <w:numPr>
          <w:ilvl w:val="1"/>
          <w:numId w:val="2"/>
        </w:numPr>
        <w:spacing w:beforeLines="30" w:before="72"/>
        <w:ind w:leftChars="0"/>
        <w:jc w:val="both"/>
        <w:rPr>
          <w:rFonts w:ascii="Times New Roman" w:hAnsi="Times New Roman"/>
        </w:rPr>
      </w:pPr>
      <w:r w:rsidRPr="00772DE4">
        <w:rPr>
          <w:rFonts w:ascii="Times New Roman" w:hAnsi="Times New Roman"/>
        </w:rPr>
        <w:t>Download the application form from the department website (Attachment 1).</w:t>
      </w:r>
    </w:p>
    <w:p w14:paraId="542FA245" w14:textId="5B9D48A4" w:rsidR="00674C6B" w:rsidRPr="00772DE4" w:rsidRDefault="00674C6B" w:rsidP="00A04396">
      <w:pPr>
        <w:pStyle w:val="a3"/>
        <w:numPr>
          <w:ilvl w:val="1"/>
          <w:numId w:val="2"/>
        </w:numPr>
        <w:spacing w:beforeLines="30" w:before="72"/>
        <w:ind w:leftChars="0"/>
        <w:jc w:val="both"/>
        <w:rPr>
          <w:rFonts w:ascii="Times New Roman" w:hAnsi="Times New Roman"/>
        </w:rPr>
      </w:pPr>
      <w:r w:rsidRPr="00772DE4">
        <w:rPr>
          <w:rFonts w:ascii="Times New Roman" w:hAnsi="Times New Roman"/>
        </w:rPr>
        <w:t>Fill out the application form in duplicate</w:t>
      </w:r>
      <w:r w:rsidR="00F3376D" w:rsidRPr="00772DE4">
        <w:rPr>
          <w:rFonts w:ascii="Times New Roman" w:hAnsi="Times New Roman" w:hint="eastAsia"/>
        </w:rPr>
        <w:t xml:space="preserve"> </w:t>
      </w:r>
      <w:r w:rsidR="00F3376D" w:rsidRPr="00772DE4">
        <w:rPr>
          <w:rFonts w:ascii="Times New Roman" w:hAnsi="Times New Roman"/>
        </w:rPr>
        <w:t>(two copies)</w:t>
      </w:r>
      <w:r w:rsidRPr="00772DE4">
        <w:rPr>
          <w:rFonts w:ascii="Times New Roman" w:hAnsi="Times New Roman"/>
        </w:rPr>
        <w:t xml:space="preserve"> and submit it to the department.</w:t>
      </w:r>
    </w:p>
    <w:p w14:paraId="06EFCA1E" w14:textId="7811F7C8" w:rsidR="00674C6B" w:rsidRPr="00772DE4" w:rsidRDefault="00674C6B" w:rsidP="00A04396">
      <w:pPr>
        <w:pStyle w:val="a3"/>
        <w:numPr>
          <w:ilvl w:val="1"/>
          <w:numId w:val="2"/>
        </w:numPr>
        <w:spacing w:beforeLines="30" w:before="72"/>
        <w:ind w:leftChars="0"/>
        <w:jc w:val="both"/>
        <w:rPr>
          <w:rFonts w:ascii="Times New Roman" w:hAnsi="Times New Roman"/>
        </w:rPr>
      </w:pPr>
      <w:r w:rsidRPr="00772DE4">
        <w:rPr>
          <w:rFonts w:ascii="Times New Roman" w:hAnsi="Times New Roman"/>
        </w:rPr>
        <w:t>Meet with the Alumni Association (arranged by the Alumni Association after the application is submitted).</w:t>
      </w:r>
    </w:p>
    <w:p w14:paraId="310537D4" w14:textId="5AE81422" w:rsidR="00674C6B" w:rsidRPr="00772DE4" w:rsidRDefault="00674C6B" w:rsidP="00A04396">
      <w:pPr>
        <w:pStyle w:val="a3"/>
        <w:numPr>
          <w:ilvl w:val="0"/>
          <w:numId w:val="2"/>
        </w:numPr>
        <w:spacing w:beforeLines="50" w:before="120"/>
        <w:ind w:leftChars="0"/>
        <w:jc w:val="both"/>
        <w:rPr>
          <w:rFonts w:ascii="Times New Roman" w:hAnsi="Times New Roman"/>
        </w:rPr>
      </w:pPr>
      <w:r w:rsidRPr="00772DE4">
        <w:rPr>
          <w:rFonts w:ascii="Times New Roman" w:hAnsi="Times New Roman"/>
        </w:rPr>
        <w:t>Review: The review will be conducted by the Alumni Association.</w:t>
      </w:r>
    </w:p>
    <w:p w14:paraId="787364C6" w14:textId="7B2F9985" w:rsidR="00674C6B" w:rsidRPr="00772DE4" w:rsidRDefault="00674C6B" w:rsidP="00A04396">
      <w:pPr>
        <w:pStyle w:val="a3"/>
        <w:numPr>
          <w:ilvl w:val="0"/>
          <w:numId w:val="2"/>
        </w:numPr>
        <w:spacing w:beforeLines="50" w:before="120"/>
        <w:ind w:leftChars="0"/>
        <w:jc w:val="both"/>
        <w:rPr>
          <w:rFonts w:ascii="Times New Roman" w:hAnsi="Times New Roman"/>
        </w:rPr>
      </w:pPr>
      <w:r w:rsidRPr="00772DE4">
        <w:rPr>
          <w:rFonts w:ascii="Times New Roman" w:hAnsi="Times New Roman"/>
        </w:rPr>
        <w:t xml:space="preserve">Obligations of Awarded Students: Each awarded student must visit the exhibition for at least two days. After the visit, the student must give a 20-minute oral </w:t>
      </w:r>
      <w:r w:rsidR="00F3376D" w:rsidRPr="00772DE4">
        <w:rPr>
          <w:rFonts w:ascii="Times New Roman" w:eastAsia="標楷體" w:hAnsi="Times New Roman"/>
        </w:rPr>
        <w:t>presentation</w:t>
      </w:r>
      <w:r w:rsidRPr="00772DE4">
        <w:rPr>
          <w:rFonts w:ascii="Times New Roman" w:eastAsia="標楷體" w:hAnsi="Times New Roman"/>
        </w:rPr>
        <w:t xml:space="preserve"> </w:t>
      </w:r>
      <w:r w:rsidRPr="00772DE4">
        <w:rPr>
          <w:rFonts w:ascii="Times New Roman" w:hAnsi="Times New Roman"/>
        </w:rPr>
        <w:t>to the students enrolled in the "</w:t>
      </w:r>
      <w:r w:rsidR="00375A82" w:rsidRPr="00772DE4">
        <w:rPr>
          <w:rFonts w:ascii="Times New Roman" w:eastAsia="標楷體" w:hAnsi="Times New Roman"/>
        </w:rPr>
        <w:t xml:space="preserve"> Special Topics in Mechanical Engineering Design </w:t>
      </w:r>
      <w:r w:rsidRPr="00772DE4">
        <w:rPr>
          <w:rFonts w:ascii="Times New Roman" w:hAnsi="Times New Roman"/>
        </w:rPr>
        <w:t>" course. The</w:t>
      </w:r>
      <w:r w:rsidR="00375A82" w:rsidRPr="00772DE4">
        <w:rPr>
          <w:rFonts w:ascii="Times New Roman" w:hAnsi="Times New Roman"/>
        </w:rPr>
        <w:t xml:space="preserve"> presentation</w:t>
      </w:r>
      <w:r w:rsidRPr="00772DE4">
        <w:rPr>
          <w:rFonts w:ascii="Times New Roman" w:hAnsi="Times New Roman"/>
        </w:rPr>
        <w:t xml:space="preserve"> must include a slideshow and should cover an overall exhibition overview and a specific booth/theme introduction with insights gained. The presentation should be at least 15 minutes, with the remaining time used to discuss additional reflections, such as cultural or sightseeing experiences.</w:t>
      </w:r>
    </w:p>
    <w:p w14:paraId="2B20F136" w14:textId="71EDF8A9" w:rsidR="00674C6B" w:rsidRPr="00772DE4" w:rsidRDefault="00674C6B" w:rsidP="00A04396">
      <w:pPr>
        <w:pStyle w:val="a3"/>
        <w:numPr>
          <w:ilvl w:val="0"/>
          <w:numId w:val="2"/>
        </w:numPr>
        <w:spacing w:beforeLines="50" w:before="120"/>
        <w:ind w:leftChars="0"/>
        <w:jc w:val="both"/>
        <w:rPr>
          <w:rFonts w:ascii="Times New Roman" w:hAnsi="Times New Roman"/>
        </w:rPr>
      </w:pPr>
      <w:r w:rsidRPr="00772DE4">
        <w:rPr>
          <w:rFonts w:ascii="Times New Roman" w:hAnsi="Times New Roman"/>
        </w:rPr>
        <w:t xml:space="preserve">Expenses: All expenses and procedures related to the overseas trip will be borne and advanced by the applicants. </w:t>
      </w:r>
      <w:r w:rsidR="00375A82" w:rsidRPr="00772DE4">
        <w:rPr>
          <w:rFonts w:ascii="Times New Roman" w:hAnsi="Times New Roman"/>
        </w:rPr>
        <w:t>After returning, applicants must provide valid receipts and related documents (such as bank account information) to the Alumni Association for review. After approval, the subsidy will be transferred to the applicant’s personal account. (For related regulations, please refer to "NCHU Guidelines for Reimbursement of Overseas Business Travel Expenses")</w:t>
      </w:r>
      <w:r w:rsidRPr="00772DE4">
        <w:rPr>
          <w:rFonts w:ascii="Times New Roman" w:hAnsi="Times New Roman"/>
        </w:rPr>
        <w:t>.</w:t>
      </w:r>
    </w:p>
    <w:p w14:paraId="3206DF55" w14:textId="02A1A7AF" w:rsidR="00BC43A1" w:rsidRPr="00772DE4" w:rsidRDefault="00674C6B" w:rsidP="00A04396">
      <w:pPr>
        <w:pStyle w:val="a3"/>
        <w:numPr>
          <w:ilvl w:val="0"/>
          <w:numId w:val="2"/>
        </w:numPr>
        <w:spacing w:beforeLines="50" w:before="120"/>
        <w:ind w:leftChars="0"/>
        <w:jc w:val="both"/>
        <w:rPr>
          <w:rFonts w:ascii="Times New Roman" w:eastAsia="標楷體" w:hAnsi="Times New Roman"/>
        </w:rPr>
      </w:pPr>
      <w:r w:rsidRPr="00772DE4">
        <w:rPr>
          <w:rFonts w:ascii="Times New Roman" w:hAnsi="Times New Roman"/>
        </w:rPr>
        <w:t xml:space="preserve">Implementation: This guideline will be implemented after approval by the </w:t>
      </w:r>
      <w:r w:rsidR="00974B90" w:rsidRPr="00772DE4">
        <w:rPr>
          <w:rFonts w:ascii="Times New Roman" w:hAnsi="Times New Roman" w:hint="eastAsia"/>
        </w:rPr>
        <w:t>m</w:t>
      </w:r>
      <w:r w:rsidR="00974B90" w:rsidRPr="00772DE4">
        <w:rPr>
          <w:rFonts w:ascii="Times New Roman" w:hAnsi="Times New Roman"/>
        </w:rPr>
        <w:t xml:space="preserve">eeting of </w:t>
      </w:r>
      <w:r w:rsidR="006F51BF" w:rsidRPr="00772DE4">
        <w:rPr>
          <w:rFonts w:ascii="Times New Roman" w:hAnsi="Times New Roman"/>
        </w:rPr>
        <w:t xml:space="preserve">the </w:t>
      </w:r>
      <w:r w:rsidRPr="00772DE4">
        <w:rPr>
          <w:rFonts w:ascii="Times New Roman" w:hAnsi="Times New Roman"/>
        </w:rPr>
        <w:t>Alumni Association’s Board of Directors and Supervisors. Revisions will follow the same process.</w:t>
      </w:r>
      <w:r w:rsidR="003A6615" w:rsidRPr="00772DE4">
        <w:rPr>
          <w:rFonts w:ascii="Times New Roman" w:eastAsia="標楷體" w:hAnsi="Times New Roman"/>
        </w:rPr>
        <w:br w:type="page"/>
      </w:r>
    </w:p>
    <w:p w14:paraId="4CB2A123" w14:textId="77777777" w:rsidR="003A6615" w:rsidRPr="00772DE4" w:rsidRDefault="003A6615" w:rsidP="003A6615">
      <w:pPr>
        <w:pStyle w:val="a3"/>
        <w:ind w:leftChars="0" w:left="567"/>
        <w:rPr>
          <w:rFonts w:ascii="Times New Roman" w:eastAsia="標楷體" w:hAnsi="Times New Roman"/>
        </w:rPr>
      </w:pPr>
      <w:r w:rsidRPr="00772DE4">
        <w:rPr>
          <w:rFonts w:ascii="Times New Roman" w:eastAsia="標楷體" w:hAnsi="Times New Roman"/>
          <w:noProof/>
        </w:rPr>
        <w:lastRenderedPageBreak/>
        <mc:AlternateContent>
          <mc:Choice Requires="wps">
            <w:drawing>
              <wp:anchor distT="0" distB="0" distL="114300" distR="114300" simplePos="0" relativeHeight="251658752" behindDoc="0" locked="0" layoutInCell="1" allowOverlap="1" wp14:anchorId="5CF26C39" wp14:editId="4867F8A8">
                <wp:simplePos x="0" y="0"/>
                <wp:positionH relativeFrom="column">
                  <wp:posOffset>-213995</wp:posOffset>
                </wp:positionH>
                <wp:positionV relativeFrom="paragraph">
                  <wp:posOffset>-285750</wp:posOffset>
                </wp:positionV>
                <wp:extent cx="1676400" cy="286247"/>
                <wp:effectExtent l="0" t="0" r="1905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6247"/>
                        </a:xfrm>
                        <a:prstGeom prst="rect">
                          <a:avLst/>
                        </a:prstGeom>
                        <a:solidFill>
                          <a:srgbClr val="FFFFFF"/>
                        </a:solidFill>
                        <a:ln w="9525">
                          <a:solidFill>
                            <a:srgbClr val="000000"/>
                          </a:solidFill>
                          <a:miter lim="800000"/>
                          <a:headEnd/>
                          <a:tailEnd/>
                        </a:ln>
                      </wps:spPr>
                      <wps:txbx>
                        <w:txbxContent>
                          <w:p w14:paraId="37FE705F" w14:textId="2ED47F89" w:rsidR="003A6615" w:rsidRPr="003A6615" w:rsidRDefault="003A6615">
                            <w:pPr>
                              <w:rPr>
                                <w:b/>
                                <w:color w:val="0000FF"/>
                              </w:rPr>
                            </w:pPr>
                            <w:r w:rsidRPr="003A6615">
                              <w:rPr>
                                <w:rFonts w:hint="eastAsia"/>
                                <w:b/>
                                <w:color w:val="0000FF"/>
                              </w:rPr>
                              <w:t>附件一</w:t>
                            </w:r>
                            <w:r w:rsidR="00F54630">
                              <w:rPr>
                                <w:rFonts w:hint="eastAsia"/>
                                <w:b/>
                                <w:color w:val="0000FF"/>
                              </w:rPr>
                              <w:t xml:space="preserve"> (A</w:t>
                            </w:r>
                            <w:r w:rsidR="00F54630">
                              <w:rPr>
                                <w:b/>
                                <w:color w:val="0000FF"/>
                              </w:rPr>
                              <w:t>ttachment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F26C39" id="_x0000_t202" coordsize="21600,21600" o:spt="202" path="m,l,21600r21600,l21600,xe">
                <v:stroke joinstyle="miter"/>
                <v:path gradientshapeok="t" o:connecttype="rect"/>
              </v:shapetype>
              <v:shape id="文字方塊 2" o:spid="_x0000_s1026" type="#_x0000_t202" style="position:absolute;left:0;text-align:left;margin-left:-16.85pt;margin-top:-22.5pt;width:132pt;height:2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">
                <v:textbox>
                  <w:txbxContent>
                    <w:p w14:paraId="37FE705F" w14:textId="2ED47F89" w:rsidR="003A6615" w:rsidRPr="003A6615" w:rsidRDefault="003A6615">
                      <w:pPr>
                        <w:rPr>
                          <w:b/>
                          <w:color w:val="0000FF"/>
                        </w:rPr>
                      </w:pPr>
                      <w:r w:rsidRPr="003A6615">
                        <w:rPr>
                          <w:rFonts w:hint="eastAsia"/>
                          <w:b/>
                          <w:color w:val="0000FF"/>
                        </w:rPr>
                        <w:t>附件一</w:t>
                      </w:r>
                      <w:r w:rsidR="00F54630">
                        <w:rPr>
                          <w:rFonts w:hint="eastAsia"/>
                          <w:b/>
                          <w:color w:val="0000FF"/>
                        </w:rPr>
                        <w:t xml:space="preserve"> (A</w:t>
                      </w:r>
                      <w:r w:rsidR="00F54630">
                        <w:rPr>
                          <w:b/>
                          <w:color w:val="0000FF"/>
                        </w:rPr>
                        <w:t>ttachment 1)</w:t>
                      </w:r>
                    </w:p>
                  </w:txbxContent>
                </v:textbox>
              </v:shape>
            </w:pict>
          </mc:Fallback>
        </mc:AlternateContent>
      </w:r>
    </w:p>
    <w:tbl>
      <w:tblPr>
        <w:tblW w:w="5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54"/>
        <w:gridCol w:w="1763"/>
        <w:gridCol w:w="1456"/>
        <w:gridCol w:w="202"/>
        <w:gridCol w:w="1401"/>
        <w:gridCol w:w="2503"/>
      </w:tblGrid>
      <w:tr w:rsidR="00772DE4" w:rsidRPr="00772DE4" w14:paraId="76ED0044" w14:textId="77777777" w:rsidTr="00772DE4">
        <w:trPr>
          <w:trHeight w:val="1695"/>
          <w:jc w:val="center"/>
        </w:trPr>
        <w:tc>
          <w:tcPr>
            <w:tcW w:w="9079" w:type="dxa"/>
            <w:gridSpan w:val="6"/>
            <w:shd w:val="clear" w:color="auto" w:fill="auto"/>
            <w:vAlign w:val="center"/>
          </w:tcPr>
          <w:p w14:paraId="7BDC8CB6" w14:textId="77777777" w:rsidR="00BC43A1" w:rsidRPr="00772DE4" w:rsidRDefault="00BC43A1" w:rsidP="00140AAB">
            <w:pPr>
              <w:jc w:val="center"/>
              <w:rPr>
                <w:sz w:val="40"/>
                <w:szCs w:val="40"/>
              </w:rPr>
            </w:pPr>
            <w:r w:rsidRPr="00772DE4">
              <w:br w:type="page"/>
            </w:r>
            <w:r w:rsidRPr="00772DE4">
              <w:rPr>
                <w:sz w:val="28"/>
              </w:rPr>
              <w:br w:type="page"/>
            </w:r>
            <w:r w:rsidRPr="00772DE4">
              <w:rPr>
                <w:rFonts w:hint="eastAsia"/>
                <w:sz w:val="40"/>
                <w:szCs w:val="40"/>
              </w:rPr>
              <w:t>國立中興大學機械工程學系</w:t>
            </w:r>
            <w:r w:rsidRPr="00772DE4">
              <w:rPr>
                <w:rFonts w:hint="eastAsia"/>
                <w:sz w:val="40"/>
                <w:szCs w:val="40"/>
                <w:u w:val="single"/>
              </w:rPr>
              <w:t xml:space="preserve">       </w:t>
            </w:r>
            <w:r w:rsidRPr="00772DE4">
              <w:rPr>
                <w:rFonts w:hint="eastAsia"/>
                <w:sz w:val="40"/>
                <w:szCs w:val="40"/>
              </w:rPr>
              <w:t>學年度</w:t>
            </w:r>
          </w:p>
          <w:p w14:paraId="7E59E8AD" w14:textId="77777777" w:rsidR="00140AAB" w:rsidRPr="00772DE4" w:rsidRDefault="00BC43A1" w:rsidP="00140AAB">
            <w:pPr>
              <w:jc w:val="center"/>
              <w:rPr>
                <w:sz w:val="40"/>
                <w:szCs w:val="40"/>
              </w:rPr>
            </w:pPr>
            <w:proofErr w:type="gramStart"/>
            <w:r w:rsidRPr="00772DE4">
              <w:rPr>
                <w:rFonts w:hint="eastAsia"/>
                <w:sz w:val="40"/>
                <w:szCs w:val="40"/>
              </w:rPr>
              <w:t>福惠獎學金</w:t>
            </w:r>
            <w:proofErr w:type="gramEnd"/>
            <w:r w:rsidRPr="00772DE4">
              <w:rPr>
                <w:rFonts w:hint="eastAsia"/>
                <w:sz w:val="40"/>
                <w:szCs w:val="40"/>
              </w:rPr>
              <w:t>申請表</w:t>
            </w:r>
          </w:p>
          <w:p w14:paraId="345E2BB4" w14:textId="77777777" w:rsidR="00140AAB" w:rsidRPr="00772DE4" w:rsidRDefault="00140AAB" w:rsidP="00140AAB">
            <w:pPr>
              <w:jc w:val="center"/>
              <w:rPr>
                <w:sz w:val="27"/>
                <w:szCs w:val="27"/>
              </w:rPr>
            </w:pPr>
            <w:r w:rsidRPr="00772DE4">
              <w:rPr>
                <w:sz w:val="27"/>
                <w:szCs w:val="27"/>
              </w:rPr>
              <w:t xml:space="preserve">National Chung </w:t>
            </w:r>
            <w:proofErr w:type="spellStart"/>
            <w:r w:rsidRPr="00772DE4">
              <w:rPr>
                <w:sz w:val="27"/>
                <w:szCs w:val="27"/>
              </w:rPr>
              <w:t>Hsing</w:t>
            </w:r>
            <w:proofErr w:type="spellEnd"/>
            <w:r w:rsidRPr="00772DE4">
              <w:rPr>
                <w:sz w:val="27"/>
                <w:szCs w:val="27"/>
              </w:rPr>
              <w:t xml:space="preserve"> University Department of Mechanical Engineering</w:t>
            </w:r>
          </w:p>
          <w:p w14:paraId="570F0984" w14:textId="1BBF5A41" w:rsidR="00140AAB" w:rsidRPr="00772DE4" w:rsidRDefault="00140AAB" w:rsidP="00140AAB">
            <w:pPr>
              <w:jc w:val="center"/>
              <w:rPr>
                <w:sz w:val="40"/>
                <w:szCs w:val="40"/>
              </w:rPr>
            </w:pPr>
            <w:proofErr w:type="spellStart"/>
            <w:r w:rsidRPr="00772DE4">
              <w:rPr>
                <w:sz w:val="27"/>
                <w:szCs w:val="27"/>
              </w:rPr>
              <w:t>Fuhui</w:t>
            </w:r>
            <w:proofErr w:type="spellEnd"/>
            <w:r w:rsidRPr="00772DE4">
              <w:rPr>
                <w:sz w:val="27"/>
                <w:szCs w:val="27"/>
              </w:rPr>
              <w:t xml:space="preserve"> Scholarship Application Form</w:t>
            </w:r>
          </w:p>
        </w:tc>
      </w:tr>
      <w:tr w:rsidR="00772DE4" w:rsidRPr="00772DE4" w14:paraId="75D4996C" w14:textId="77777777" w:rsidTr="00772DE4">
        <w:trPr>
          <w:trHeight w:val="840"/>
          <w:jc w:val="center"/>
        </w:trPr>
        <w:tc>
          <w:tcPr>
            <w:tcW w:w="1754" w:type="dxa"/>
            <w:shd w:val="clear" w:color="auto" w:fill="auto"/>
            <w:vAlign w:val="center"/>
          </w:tcPr>
          <w:p w14:paraId="523EA2CF" w14:textId="77777777" w:rsidR="00BC43A1" w:rsidRPr="00772DE4" w:rsidRDefault="00BC43A1" w:rsidP="00140AAB">
            <w:pPr>
              <w:snapToGrid w:val="0"/>
              <w:jc w:val="center"/>
              <w:rPr>
                <w:sz w:val="24"/>
              </w:rPr>
            </w:pPr>
            <w:r w:rsidRPr="00772DE4">
              <w:rPr>
                <w:rFonts w:hint="eastAsia"/>
                <w:sz w:val="24"/>
              </w:rPr>
              <w:t>學生姓名</w:t>
            </w:r>
          </w:p>
          <w:p w14:paraId="7D301F72" w14:textId="47F8BA89" w:rsidR="00140AAB" w:rsidRPr="00772DE4" w:rsidRDefault="00140AAB" w:rsidP="00140AAB">
            <w:pPr>
              <w:snapToGrid w:val="0"/>
              <w:jc w:val="center"/>
              <w:rPr>
                <w:sz w:val="24"/>
              </w:rPr>
            </w:pPr>
            <w:r w:rsidRPr="00772DE4">
              <w:rPr>
                <w:sz w:val="24"/>
              </w:rPr>
              <w:t>Name</w:t>
            </w:r>
          </w:p>
        </w:tc>
        <w:tc>
          <w:tcPr>
            <w:tcW w:w="1763" w:type="dxa"/>
            <w:shd w:val="clear" w:color="auto" w:fill="auto"/>
            <w:vAlign w:val="center"/>
          </w:tcPr>
          <w:p w14:paraId="3A33443D" w14:textId="77777777" w:rsidR="00BC43A1" w:rsidRPr="00772DE4" w:rsidRDefault="00BC43A1" w:rsidP="00055A86">
            <w:pPr>
              <w:snapToGrid w:val="0"/>
              <w:rPr>
                <w:sz w:val="32"/>
                <w:szCs w:val="32"/>
              </w:rPr>
            </w:pPr>
          </w:p>
        </w:tc>
        <w:tc>
          <w:tcPr>
            <w:tcW w:w="1456" w:type="dxa"/>
            <w:shd w:val="clear" w:color="auto" w:fill="auto"/>
            <w:vAlign w:val="center"/>
          </w:tcPr>
          <w:p w14:paraId="693DFBF1" w14:textId="77777777" w:rsidR="00140AAB" w:rsidRPr="00772DE4" w:rsidRDefault="00140AAB" w:rsidP="00140AAB">
            <w:pPr>
              <w:snapToGrid w:val="0"/>
              <w:jc w:val="center"/>
              <w:rPr>
                <w:sz w:val="24"/>
              </w:rPr>
            </w:pPr>
            <w:r w:rsidRPr="00772DE4">
              <w:rPr>
                <w:rFonts w:hint="eastAsia"/>
                <w:sz w:val="24"/>
              </w:rPr>
              <w:t>戶籍地址</w:t>
            </w:r>
          </w:p>
          <w:p w14:paraId="5BCD9A52" w14:textId="09F73741" w:rsidR="00BC43A1" w:rsidRPr="00772DE4" w:rsidRDefault="00140AAB" w:rsidP="00140AAB">
            <w:pPr>
              <w:snapToGrid w:val="0"/>
              <w:jc w:val="center"/>
              <w:rPr>
                <w:sz w:val="24"/>
              </w:rPr>
            </w:pPr>
            <w:r w:rsidRPr="00772DE4">
              <w:rPr>
                <w:sz w:val="24"/>
              </w:rPr>
              <w:t>Household address</w:t>
            </w:r>
          </w:p>
        </w:tc>
        <w:tc>
          <w:tcPr>
            <w:tcW w:w="4106" w:type="dxa"/>
            <w:gridSpan w:val="3"/>
            <w:shd w:val="clear" w:color="auto" w:fill="auto"/>
            <w:vAlign w:val="center"/>
          </w:tcPr>
          <w:p w14:paraId="79A62489" w14:textId="77777777" w:rsidR="00BC43A1" w:rsidRPr="00772DE4" w:rsidRDefault="00BC43A1" w:rsidP="00055A86">
            <w:pPr>
              <w:snapToGrid w:val="0"/>
              <w:rPr>
                <w:sz w:val="32"/>
                <w:szCs w:val="32"/>
              </w:rPr>
            </w:pPr>
          </w:p>
        </w:tc>
      </w:tr>
      <w:tr w:rsidR="00772DE4" w:rsidRPr="00772DE4" w14:paraId="2C97E52B" w14:textId="77777777" w:rsidTr="00772DE4">
        <w:trPr>
          <w:trHeight w:val="840"/>
          <w:jc w:val="center"/>
        </w:trPr>
        <w:tc>
          <w:tcPr>
            <w:tcW w:w="1754" w:type="dxa"/>
            <w:shd w:val="clear" w:color="auto" w:fill="auto"/>
            <w:vAlign w:val="center"/>
          </w:tcPr>
          <w:p w14:paraId="7EAAF3AF" w14:textId="77777777" w:rsidR="00140AAB" w:rsidRPr="00772DE4" w:rsidRDefault="00140AAB" w:rsidP="00140AAB">
            <w:pPr>
              <w:snapToGrid w:val="0"/>
              <w:jc w:val="center"/>
              <w:rPr>
                <w:sz w:val="24"/>
              </w:rPr>
            </w:pPr>
            <w:r w:rsidRPr="00772DE4">
              <w:rPr>
                <w:rFonts w:hint="eastAsia"/>
                <w:sz w:val="24"/>
              </w:rPr>
              <w:t>學號</w:t>
            </w:r>
          </w:p>
          <w:p w14:paraId="780EB599" w14:textId="7F5387AB" w:rsidR="00BC43A1" w:rsidRPr="00772DE4" w:rsidRDefault="00140AAB" w:rsidP="00140AAB">
            <w:pPr>
              <w:snapToGrid w:val="0"/>
              <w:jc w:val="center"/>
              <w:rPr>
                <w:sz w:val="24"/>
              </w:rPr>
            </w:pPr>
            <w:r w:rsidRPr="00772DE4">
              <w:rPr>
                <w:sz w:val="24"/>
              </w:rPr>
              <w:t>Student ID</w:t>
            </w:r>
          </w:p>
        </w:tc>
        <w:tc>
          <w:tcPr>
            <w:tcW w:w="1763" w:type="dxa"/>
            <w:shd w:val="clear" w:color="auto" w:fill="auto"/>
            <w:vAlign w:val="center"/>
          </w:tcPr>
          <w:p w14:paraId="6759A80A" w14:textId="77777777" w:rsidR="00BC43A1" w:rsidRPr="00772DE4" w:rsidRDefault="00BC43A1" w:rsidP="00055A86">
            <w:pPr>
              <w:snapToGrid w:val="0"/>
              <w:rPr>
                <w:sz w:val="32"/>
                <w:szCs w:val="32"/>
              </w:rPr>
            </w:pPr>
          </w:p>
        </w:tc>
        <w:tc>
          <w:tcPr>
            <w:tcW w:w="1456" w:type="dxa"/>
            <w:shd w:val="clear" w:color="auto" w:fill="auto"/>
            <w:vAlign w:val="center"/>
          </w:tcPr>
          <w:p w14:paraId="75907267" w14:textId="3BC37425" w:rsidR="00BC43A1" w:rsidRPr="00772DE4" w:rsidRDefault="0088186A" w:rsidP="00140AAB">
            <w:pPr>
              <w:snapToGrid w:val="0"/>
              <w:jc w:val="center"/>
              <w:rPr>
                <w:sz w:val="24"/>
              </w:rPr>
            </w:pPr>
            <w:r w:rsidRPr="00772DE4">
              <w:rPr>
                <w:sz w:val="24"/>
              </w:rPr>
              <w:t>E-</w:t>
            </w:r>
            <w:r w:rsidR="00AB2090" w:rsidRPr="00772DE4">
              <w:rPr>
                <w:rFonts w:hint="eastAsia"/>
                <w:sz w:val="24"/>
              </w:rPr>
              <w:t>mail</w:t>
            </w:r>
          </w:p>
        </w:tc>
        <w:tc>
          <w:tcPr>
            <w:tcW w:w="4106" w:type="dxa"/>
            <w:gridSpan w:val="3"/>
            <w:shd w:val="clear" w:color="auto" w:fill="auto"/>
            <w:vAlign w:val="center"/>
          </w:tcPr>
          <w:p w14:paraId="4181D367" w14:textId="77777777" w:rsidR="00BC43A1" w:rsidRPr="00772DE4" w:rsidRDefault="00BC43A1" w:rsidP="00055A86">
            <w:pPr>
              <w:snapToGrid w:val="0"/>
              <w:rPr>
                <w:sz w:val="32"/>
                <w:szCs w:val="32"/>
              </w:rPr>
            </w:pPr>
          </w:p>
        </w:tc>
      </w:tr>
      <w:tr w:rsidR="00772DE4" w:rsidRPr="00772DE4" w14:paraId="6E332BF3" w14:textId="77777777" w:rsidTr="00772DE4">
        <w:trPr>
          <w:trHeight w:val="840"/>
          <w:jc w:val="center"/>
        </w:trPr>
        <w:tc>
          <w:tcPr>
            <w:tcW w:w="1754" w:type="dxa"/>
            <w:shd w:val="clear" w:color="auto" w:fill="auto"/>
            <w:vAlign w:val="center"/>
          </w:tcPr>
          <w:p w14:paraId="08E65066" w14:textId="77777777" w:rsidR="00140AAB" w:rsidRPr="00772DE4" w:rsidRDefault="00140AAB" w:rsidP="00140AAB">
            <w:pPr>
              <w:snapToGrid w:val="0"/>
              <w:jc w:val="center"/>
              <w:rPr>
                <w:sz w:val="24"/>
              </w:rPr>
            </w:pPr>
            <w:r w:rsidRPr="00772DE4">
              <w:rPr>
                <w:rFonts w:hint="eastAsia"/>
                <w:sz w:val="24"/>
              </w:rPr>
              <w:t>年級</w:t>
            </w:r>
          </w:p>
          <w:p w14:paraId="5A3F78CA" w14:textId="06A7026B" w:rsidR="00BC43A1" w:rsidRPr="00772DE4" w:rsidRDefault="00140AAB" w:rsidP="00140AAB">
            <w:pPr>
              <w:snapToGrid w:val="0"/>
              <w:jc w:val="center"/>
              <w:rPr>
                <w:sz w:val="24"/>
              </w:rPr>
            </w:pPr>
            <w:r w:rsidRPr="00772DE4">
              <w:rPr>
                <w:rFonts w:hint="eastAsia"/>
                <w:sz w:val="24"/>
              </w:rPr>
              <w:t>G</w:t>
            </w:r>
            <w:r w:rsidRPr="00772DE4">
              <w:rPr>
                <w:sz w:val="24"/>
              </w:rPr>
              <w:t>rade</w:t>
            </w:r>
          </w:p>
        </w:tc>
        <w:tc>
          <w:tcPr>
            <w:tcW w:w="1763" w:type="dxa"/>
            <w:shd w:val="clear" w:color="auto" w:fill="auto"/>
            <w:vAlign w:val="center"/>
          </w:tcPr>
          <w:p w14:paraId="5009B2E0" w14:textId="77777777" w:rsidR="00BC43A1" w:rsidRPr="00772DE4" w:rsidRDefault="00BC43A1" w:rsidP="00055A86">
            <w:pPr>
              <w:snapToGrid w:val="0"/>
              <w:rPr>
                <w:sz w:val="32"/>
                <w:szCs w:val="32"/>
              </w:rPr>
            </w:pPr>
          </w:p>
        </w:tc>
        <w:tc>
          <w:tcPr>
            <w:tcW w:w="1456" w:type="dxa"/>
            <w:shd w:val="clear" w:color="auto" w:fill="auto"/>
            <w:vAlign w:val="center"/>
          </w:tcPr>
          <w:p w14:paraId="2EA50FC9" w14:textId="77777777" w:rsidR="00140AAB" w:rsidRPr="00772DE4" w:rsidRDefault="00140AAB" w:rsidP="00140AAB">
            <w:pPr>
              <w:snapToGrid w:val="0"/>
              <w:jc w:val="center"/>
              <w:rPr>
                <w:sz w:val="24"/>
              </w:rPr>
            </w:pPr>
            <w:r w:rsidRPr="00772DE4">
              <w:rPr>
                <w:rFonts w:hint="eastAsia"/>
                <w:sz w:val="24"/>
              </w:rPr>
              <w:t>聯絡電話</w:t>
            </w:r>
          </w:p>
          <w:p w14:paraId="1F201EE2" w14:textId="0D5B68CA" w:rsidR="00BC43A1" w:rsidRPr="00772DE4" w:rsidRDefault="00140AAB" w:rsidP="00140AAB">
            <w:pPr>
              <w:snapToGrid w:val="0"/>
              <w:jc w:val="center"/>
              <w:rPr>
                <w:sz w:val="24"/>
              </w:rPr>
            </w:pPr>
            <w:r w:rsidRPr="00772DE4">
              <w:rPr>
                <w:rFonts w:hint="eastAsia"/>
                <w:sz w:val="24"/>
              </w:rPr>
              <w:t>P</w:t>
            </w:r>
            <w:r w:rsidRPr="00772DE4">
              <w:rPr>
                <w:sz w:val="24"/>
              </w:rPr>
              <w:t>hone number</w:t>
            </w:r>
          </w:p>
        </w:tc>
        <w:tc>
          <w:tcPr>
            <w:tcW w:w="4106" w:type="dxa"/>
            <w:gridSpan w:val="3"/>
            <w:shd w:val="clear" w:color="auto" w:fill="auto"/>
            <w:vAlign w:val="center"/>
          </w:tcPr>
          <w:p w14:paraId="2E4D7FF8" w14:textId="77777777" w:rsidR="00BC43A1" w:rsidRPr="00772DE4" w:rsidRDefault="00BC43A1" w:rsidP="00055A86">
            <w:pPr>
              <w:snapToGrid w:val="0"/>
              <w:rPr>
                <w:sz w:val="32"/>
                <w:szCs w:val="32"/>
              </w:rPr>
            </w:pPr>
          </w:p>
        </w:tc>
      </w:tr>
      <w:tr w:rsidR="00772DE4" w:rsidRPr="00772DE4" w14:paraId="1480086F" w14:textId="77777777" w:rsidTr="00772DE4">
        <w:trPr>
          <w:trHeight w:val="1809"/>
          <w:jc w:val="center"/>
        </w:trPr>
        <w:tc>
          <w:tcPr>
            <w:tcW w:w="1754" w:type="dxa"/>
            <w:shd w:val="clear" w:color="auto" w:fill="auto"/>
            <w:vAlign w:val="center"/>
          </w:tcPr>
          <w:p w14:paraId="5A5C19E9" w14:textId="77777777" w:rsidR="00BC43A1" w:rsidRPr="00772DE4" w:rsidRDefault="00BC43A1" w:rsidP="00140AAB">
            <w:pPr>
              <w:snapToGrid w:val="0"/>
              <w:jc w:val="center"/>
              <w:rPr>
                <w:sz w:val="24"/>
              </w:rPr>
            </w:pPr>
            <w:r w:rsidRPr="00772DE4">
              <w:rPr>
                <w:rFonts w:hint="eastAsia"/>
                <w:sz w:val="24"/>
              </w:rPr>
              <w:t>申請種類</w:t>
            </w:r>
          </w:p>
          <w:p w14:paraId="3C2A07D5" w14:textId="429E0E30" w:rsidR="007C7562" w:rsidRPr="00772DE4" w:rsidRDefault="007C7562" w:rsidP="00140AAB">
            <w:pPr>
              <w:snapToGrid w:val="0"/>
              <w:jc w:val="center"/>
              <w:rPr>
                <w:sz w:val="24"/>
              </w:rPr>
            </w:pPr>
            <w:r w:rsidRPr="00772DE4">
              <w:t>Application Type</w:t>
            </w:r>
          </w:p>
        </w:tc>
        <w:tc>
          <w:tcPr>
            <w:tcW w:w="7325" w:type="dxa"/>
            <w:gridSpan w:val="5"/>
            <w:shd w:val="clear" w:color="auto" w:fill="auto"/>
            <w:vAlign w:val="center"/>
          </w:tcPr>
          <w:p w14:paraId="639A2EA5" w14:textId="77777777" w:rsidR="0088186A" w:rsidRPr="00772DE4" w:rsidRDefault="00BC43A1" w:rsidP="00055A86">
            <w:pPr>
              <w:snapToGrid w:val="0"/>
              <w:ind w:left="280" w:hangingChars="100" w:hanging="280"/>
              <w:rPr>
                <w:sz w:val="24"/>
              </w:rPr>
            </w:pPr>
            <w:r w:rsidRPr="00772DE4">
              <w:rPr>
                <w:sz w:val="28"/>
                <w:szCs w:val="28"/>
              </w:rPr>
              <w:t>□</w:t>
            </w:r>
            <w:r w:rsidRPr="00772DE4">
              <w:rPr>
                <w:rFonts w:hint="eastAsia"/>
                <w:sz w:val="24"/>
              </w:rPr>
              <w:t>日本東京參觀國際機器人展</w:t>
            </w:r>
          </w:p>
          <w:p w14:paraId="337B4847" w14:textId="1E48A2CC" w:rsidR="00BC43A1" w:rsidRPr="00772DE4" w:rsidRDefault="00140AAB" w:rsidP="0088186A">
            <w:pPr>
              <w:snapToGrid w:val="0"/>
              <w:ind w:leftChars="100" w:left="220"/>
              <w:rPr>
                <w:sz w:val="24"/>
              </w:rPr>
            </w:pPr>
            <w:r w:rsidRPr="00772DE4">
              <w:rPr>
                <w:sz w:val="24"/>
              </w:rPr>
              <w:t>International Robot Exhibition</w:t>
            </w:r>
          </w:p>
          <w:p w14:paraId="55A5B420" w14:textId="77777777" w:rsidR="0088186A" w:rsidRPr="00772DE4" w:rsidRDefault="00BC43A1" w:rsidP="00055A86">
            <w:pPr>
              <w:snapToGrid w:val="0"/>
              <w:ind w:left="280" w:hangingChars="100" w:hanging="280"/>
              <w:rPr>
                <w:sz w:val="24"/>
              </w:rPr>
            </w:pPr>
            <w:r w:rsidRPr="00772DE4">
              <w:rPr>
                <w:sz w:val="28"/>
                <w:szCs w:val="28"/>
              </w:rPr>
              <w:t>□</w:t>
            </w:r>
            <w:r w:rsidRPr="00772DE4">
              <w:rPr>
                <w:rFonts w:hint="eastAsia"/>
                <w:sz w:val="24"/>
              </w:rPr>
              <w:t>日本國際工具機展</w:t>
            </w:r>
          </w:p>
          <w:p w14:paraId="1B9093BA" w14:textId="33C2DD04" w:rsidR="00BC43A1" w:rsidRPr="00772DE4" w:rsidRDefault="00BC43A1" w:rsidP="0088186A">
            <w:pPr>
              <w:snapToGrid w:val="0"/>
              <w:ind w:leftChars="100" w:left="220"/>
              <w:rPr>
                <w:sz w:val="32"/>
                <w:szCs w:val="32"/>
              </w:rPr>
            </w:pPr>
            <w:r w:rsidRPr="00772DE4">
              <w:rPr>
                <w:rFonts w:hint="eastAsia"/>
                <w:sz w:val="24"/>
              </w:rPr>
              <w:t xml:space="preserve">Japan International Machine tool </w:t>
            </w:r>
            <w:proofErr w:type="gramStart"/>
            <w:r w:rsidRPr="00772DE4">
              <w:rPr>
                <w:rFonts w:hint="eastAsia"/>
                <w:sz w:val="24"/>
              </w:rPr>
              <w:t>Fair(</w:t>
            </w:r>
            <w:proofErr w:type="gramEnd"/>
            <w:r w:rsidRPr="00772DE4">
              <w:rPr>
                <w:rFonts w:hint="eastAsia"/>
                <w:sz w:val="24"/>
              </w:rPr>
              <w:t>JIMTOF)</w:t>
            </w:r>
          </w:p>
        </w:tc>
      </w:tr>
      <w:tr w:rsidR="00772DE4" w:rsidRPr="00772DE4" w14:paraId="3A8BCD58" w14:textId="77777777" w:rsidTr="00772DE4">
        <w:trPr>
          <w:trHeight w:val="2543"/>
          <w:jc w:val="center"/>
        </w:trPr>
        <w:tc>
          <w:tcPr>
            <w:tcW w:w="1754" w:type="dxa"/>
            <w:shd w:val="clear" w:color="auto" w:fill="auto"/>
            <w:vAlign w:val="center"/>
          </w:tcPr>
          <w:p w14:paraId="3C75206C" w14:textId="77777777" w:rsidR="00BC43A1" w:rsidRPr="00772DE4" w:rsidRDefault="00BC43A1" w:rsidP="00140AAB">
            <w:pPr>
              <w:snapToGrid w:val="0"/>
              <w:jc w:val="center"/>
              <w:rPr>
                <w:sz w:val="24"/>
              </w:rPr>
            </w:pPr>
            <w:r w:rsidRPr="00772DE4">
              <w:rPr>
                <w:rFonts w:hint="eastAsia"/>
                <w:sz w:val="24"/>
              </w:rPr>
              <w:t>獲獎同學義務</w:t>
            </w:r>
          </w:p>
          <w:p w14:paraId="69AE274D" w14:textId="2E2100E2" w:rsidR="007C7562" w:rsidRPr="00772DE4" w:rsidRDefault="007C7562" w:rsidP="00140AAB">
            <w:pPr>
              <w:snapToGrid w:val="0"/>
              <w:jc w:val="center"/>
              <w:rPr>
                <w:sz w:val="24"/>
              </w:rPr>
            </w:pPr>
            <w:r w:rsidRPr="00772DE4">
              <w:rPr>
                <w:sz w:val="24"/>
              </w:rPr>
              <w:t>Obligations of Awarded Students</w:t>
            </w:r>
          </w:p>
        </w:tc>
        <w:tc>
          <w:tcPr>
            <w:tcW w:w="7325" w:type="dxa"/>
            <w:gridSpan w:val="5"/>
            <w:shd w:val="clear" w:color="auto" w:fill="auto"/>
            <w:vAlign w:val="center"/>
          </w:tcPr>
          <w:p w14:paraId="7B56F718" w14:textId="77777777" w:rsidR="00BC43A1" w:rsidRPr="00772DE4" w:rsidRDefault="00BC43A1" w:rsidP="00BC43A1">
            <w:pPr>
              <w:rPr>
                <w:sz w:val="24"/>
              </w:rPr>
            </w:pPr>
            <w:r w:rsidRPr="00772DE4">
              <w:rPr>
                <w:rFonts w:hint="eastAsia"/>
                <w:sz w:val="24"/>
              </w:rPr>
              <w:t>獲獎之每位同學須參觀展覽至少兩天，且於參觀展覽完後，至</w:t>
            </w:r>
            <w:proofErr w:type="gramStart"/>
            <w:r w:rsidRPr="00772DE4">
              <w:rPr>
                <w:rFonts w:hint="eastAsia"/>
                <w:sz w:val="24"/>
              </w:rPr>
              <w:t>本系向修</w:t>
            </w:r>
            <w:proofErr w:type="gramEnd"/>
            <w:r w:rsidRPr="00772DE4">
              <w:rPr>
                <w:rFonts w:hint="eastAsia"/>
                <w:sz w:val="24"/>
              </w:rPr>
              <w:t>習「機械設計與製作專題」課程同學進行</w:t>
            </w:r>
            <w:r w:rsidRPr="00772DE4">
              <w:rPr>
                <w:rFonts w:hint="eastAsia"/>
                <w:sz w:val="24"/>
              </w:rPr>
              <w:t>20</w:t>
            </w:r>
            <w:r w:rsidRPr="00772DE4">
              <w:rPr>
                <w:rFonts w:hint="eastAsia"/>
                <w:sz w:val="24"/>
              </w:rPr>
              <w:t>分鐘心得口頭報告。報告需準備投影片，報告內容需包含整體展覽與</w:t>
            </w:r>
            <w:proofErr w:type="gramStart"/>
            <w:r w:rsidRPr="00772DE4">
              <w:rPr>
                <w:rFonts w:hint="eastAsia"/>
                <w:sz w:val="24"/>
              </w:rPr>
              <w:t>一</w:t>
            </w:r>
            <w:proofErr w:type="gramEnd"/>
            <w:r w:rsidRPr="00772DE4">
              <w:rPr>
                <w:rFonts w:hint="eastAsia"/>
                <w:sz w:val="24"/>
              </w:rPr>
              <w:t>特定攤位</w:t>
            </w:r>
            <w:r w:rsidRPr="00772DE4">
              <w:rPr>
                <w:rFonts w:hint="eastAsia"/>
                <w:sz w:val="24"/>
              </w:rPr>
              <w:t>/</w:t>
            </w:r>
            <w:r w:rsidRPr="00772DE4">
              <w:rPr>
                <w:rFonts w:hint="eastAsia"/>
                <w:sz w:val="24"/>
              </w:rPr>
              <w:t>主題介紹與參觀心得。時間至少</w:t>
            </w:r>
            <w:r w:rsidRPr="00772DE4">
              <w:rPr>
                <w:rFonts w:hint="eastAsia"/>
                <w:sz w:val="24"/>
              </w:rPr>
              <w:t>15</w:t>
            </w:r>
            <w:r w:rsidRPr="00772DE4">
              <w:rPr>
                <w:rFonts w:hint="eastAsia"/>
                <w:sz w:val="24"/>
              </w:rPr>
              <w:t>分鐘，剩餘時間可自由發揮，如文化、景觀參觀心得等。</w:t>
            </w:r>
          </w:p>
          <w:p w14:paraId="5926A4C4" w14:textId="14A6C3A9" w:rsidR="007C7562" w:rsidRPr="00772DE4" w:rsidRDefault="007C7562" w:rsidP="00BC43A1">
            <w:pPr>
              <w:rPr>
                <w:sz w:val="24"/>
              </w:rPr>
            </w:pPr>
            <w:r w:rsidRPr="00772DE4">
              <w:rPr>
                <w:sz w:val="24"/>
              </w:rPr>
              <w:t>Each awarded student must visit the exhibition for at least two days. After the visit, the student must give a 20-minute oral report to the students enrolled in the "</w:t>
            </w:r>
            <w:r w:rsidR="00F54630" w:rsidRPr="00772DE4">
              <w:t xml:space="preserve"> Special Topics in Mechanical Engineering Design</w:t>
            </w:r>
            <w:r w:rsidR="00F54630" w:rsidRPr="00772DE4">
              <w:rPr>
                <w:sz w:val="24"/>
              </w:rPr>
              <w:t xml:space="preserve"> </w:t>
            </w:r>
            <w:r w:rsidRPr="00772DE4">
              <w:rPr>
                <w:sz w:val="24"/>
              </w:rPr>
              <w:t>" course. The report must include a slideshow and should cover an overall exhibition overview and a specific booth/theme introduction with insights gained. The presentation should be at least 15 minutes, with the remaining time used to discuss additional reflections, such as cultural or sightseeing experiences.</w:t>
            </w:r>
          </w:p>
        </w:tc>
      </w:tr>
      <w:tr w:rsidR="00772DE4" w:rsidRPr="00772DE4" w14:paraId="311CFF17" w14:textId="77777777" w:rsidTr="00772DE4">
        <w:trPr>
          <w:trHeight w:val="1246"/>
          <w:jc w:val="center"/>
        </w:trPr>
        <w:tc>
          <w:tcPr>
            <w:tcW w:w="1754" w:type="dxa"/>
            <w:shd w:val="clear" w:color="auto" w:fill="auto"/>
            <w:vAlign w:val="center"/>
          </w:tcPr>
          <w:p w14:paraId="366AA1D1" w14:textId="77777777" w:rsidR="009757E1" w:rsidRPr="00772DE4" w:rsidRDefault="009757E1" w:rsidP="00140AAB">
            <w:pPr>
              <w:snapToGrid w:val="0"/>
              <w:jc w:val="center"/>
              <w:rPr>
                <w:sz w:val="24"/>
              </w:rPr>
            </w:pPr>
            <w:r w:rsidRPr="00772DE4">
              <w:rPr>
                <w:rFonts w:hint="eastAsia"/>
                <w:sz w:val="24"/>
              </w:rPr>
              <w:t>指導教師簽名</w:t>
            </w:r>
          </w:p>
          <w:p w14:paraId="6F485112" w14:textId="43B14664" w:rsidR="007C7562" w:rsidRPr="00772DE4" w:rsidRDefault="007C7562" w:rsidP="00140AAB">
            <w:pPr>
              <w:snapToGrid w:val="0"/>
              <w:jc w:val="center"/>
              <w:rPr>
                <w:sz w:val="24"/>
              </w:rPr>
            </w:pPr>
            <w:r w:rsidRPr="00772DE4">
              <w:t>Signature of adviser teacher</w:t>
            </w:r>
          </w:p>
        </w:tc>
        <w:tc>
          <w:tcPr>
            <w:tcW w:w="3421" w:type="dxa"/>
            <w:gridSpan w:val="3"/>
            <w:shd w:val="clear" w:color="auto" w:fill="auto"/>
            <w:vAlign w:val="center"/>
          </w:tcPr>
          <w:p w14:paraId="445B15A0" w14:textId="77777777" w:rsidR="009757E1" w:rsidRPr="00772DE4" w:rsidRDefault="009757E1" w:rsidP="00055A86">
            <w:pPr>
              <w:snapToGrid w:val="0"/>
              <w:rPr>
                <w:sz w:val="32"/>
                <w:szCs w:val="32"/>
              </w:rPr>
            </w:pPr>
          </w:p>
        </w:tc>
        <w:tc>
          <w:tcPr>
            <w:tcW w:w="1401" w:type="dxa"/>
            <w:shd w:val="clear" w:color="auto" w:fill="auto"/>
            <w:vAlign w:val="center"/>
          </w:tcPr>
          <w:p w14:paraId="04949960" w14:textId="77777777" w:rsidR="009757E1" w:rsidRPr="00772DE4" w:rsidRDefault="009757E1" w:rsidP="00140AAB">
            <w:pPr>
              <w:snapToGrid w:val="0"/>
              <w:jc w:val="center"/>
              <w:rPr>
                <w:sz w:val="24"/>
              </w:rPr>
            </w:pPr>
            <w:r w:rsidRPr="00772DE4">
              <w:rPr>
                <w:rFonts w:hint="eastAsia"/>
                <w:sz w:val="24"/>
              </w:rPr>
              <w:t>是否同行</w:t>
            </w:r>
          </w:p>
          <w:p w14:paraId="75597F27" w14:textId="3D912513" w:rsidR="007C7562" w:rsidRPr="00772DE4" w:rsidRDefault="007C7562" w:rsidP="00140AAB">
            <w:pPr>
              <w:snapToGrid w:val="0"/>
              <w:jc w:val="center"/>
              <w:rPr>
                <w:sz w:val="24"/>
              </w:rPr>
            </w:pPr>
            <w:r w:rsidRPr="00772DE4">
              <w:t>Accompanying</w:t>
            </w:r>
          </w:p>
        </w:tc>
        <w:tc>
          <w:tcPr>
            <w:tcW w:w="2503" w:type="dxa"/>
            <w:shd w:val="clear" w:color="auto" w:fill="auto"/>
            <w:vAlign w:val="center"/>
          </w:tcPr>
          <w:p w14:paraId="401F17D7" w14:textId="77777777" w:rsidR="009757E1" w:rsidRPr="00772DE4" w:rsidRDefault="009757E1" w:rsidP="007C7562">
            <w:pPr>
              <w:snapToGrid w:val="0"/>
              <w:spacing w:beforeLines="50" w:before="120"/>
              <w:rPr>
                <w:sz w:val="24"/>
              </w:rPr>
            </w:pPr>
            <w:r w:rsidRPr="00772DE4">
              <w:rPr>
                <w:rFonts w:hint="eastAsia"/>
                <w:sz w:val="24"/>
              </w:rPr>
              <w:t>□是</w:t>
            </w:r>
            <w:r w:rsidRPr="00772DE4">
              <w:rPr>
                <w:rFonts w:hint="eastAsia"/>
                <w:sz w:val="24"/>
              </w:rPr>
              <w:t xml:space="preserve">  </w:t>
            </w:r>
            <w:r w:rsidRPr="00772DE4">
              <w:rPr>
                <w:rFonts w:hint="eastAsia"/>
                <w:sz w:val="24"/>
              </w:rPr>
              <w:t>□否</w:t>
            </w:r>
          </w:p>
          <w:p w14:paraId="056FE7D1" w14:textId="7BADF6B4" w:rsidR="007C7562" w:rsidRPr="00772DE4" w:rsidRDefault="007C7562" w:rsidP="007C7562">
            <w:pPr>
              <w:snapToGrid w:val="0"/>
              <w:ind w:leftChars="100" w:left="220"/>
              <w:rPr>
                <w:sz w:val="24"/>
              </w:rPr>
            </w:pPr>
            <w:r w:rsidRPr="00772DE4">
              <w:rPr>
                <w:rFonts w:hint="eastAsia"/>
                <w:sz w:val="24"/>
              </w:rPr>
              <w:t>Y</w:t>
            </w:r>
            <w:r w:rsidRPr="00772DE4">
              <w:rPr>
                <w:sz w:val="24"/>
              </w:rPr>
              <w:t>es   No</w:t>
            </w:r>
          </w:p>
        </w:tc>
      </w:tr>
      <w:tr w:rsidR="00772DE4" w:rsidRPr="00772DE4" w14:paraId="7A0013C8" w14:textId="77777777" w:rsidTr="00772DE4">
        <w:trPr>
          <w:trHeight w:val="2838"/>
          <w:jc w:val="center"/>
        </w:trPr>
        <w:tc>
          <w:tcPr>
            <w:tcW w:w="1754" w:type="dxa"/>
            <w:shd w:val="clear" w:color="auto" w:fill="auto"/>
            <w:vAlign w:val="center"/>
          </w:tcPr>
          <w:p w14:paraId="7DC47D84" w14:textId="77777777" w:rsidR="00BC43A1" w:rsidRPr="00772DE4" w:rsidRDefault="00BC43A1" w:rsidP="00055A86">
            <w:pPr>
              <w:snapToGrid w:val="0"/>
              <w:jc w:val="center"/>
              <w:rPr>
                <w:sz w:val="24"/>
              </w:rPr>
            </w:pPr>
            <w:r w:rsidRPr="00772DE4">
              <w:rPr>
                <w:rFonts w:hint="eastAsia"/>
                <w:sz w:val="24"/>
              </w:rPr>
              <w:lastRenderedPageBreak/>
              <w:t>備註</w:t>
            </w:r>
          </w:p>
          <w:p w14:paraId="4072D7BE" w14:textId="128E436A" w:rsidR="007C7562" w:rsidRPr="00772DE4" w:rsidRDefault="007C7562" w:rsidP="00055A86">
            <w:pPr>
              <w:snapToGrid w:val="0"/>
              <w:jc w:val="center"/>
              <w:rPr>
                <w:sz w:val="24"/>
              </w:rPr>
            </w:pPr>
            <w:r w:rsidRPr="00772DE4">
              <w:rPr>
                <w:rFonts w:hint="eastAsia"/>
                <w:sz w:val="24"/>
              </w:rPr>
              <w:t>N</w:t>
            </w:r>
            <w:r w:rsidRPr="00772DE4">
              <w:rPr>
                <w:sz w:val="24"/>
              </w:rPr>
              <w:t>otes</w:t>
            </w:r>
          </w:p>
        </w:tc>
        <w:tc>
          <w:tcPr>
            <w:tcW w:w="7325" w:type="dxa"/>
            <w:gridSpan w:val="5"/>
            <w:shd w:val="clear" w:color="auto" w:fill="auto"/>
            <w:vAlign w:val="center"/>
          </w:tcPr>
          <w:p w14:paraId="4BCA8F77" w14:textId="03469E37" w:rsidR="007C7562" w:rsidRPr="00772DE4" w:rsidRDefault="00BC43A1" w:rsidP="00055A86">
            <w:pPr>
              <w:snapToGrid w:val="0"/>
              <w:rPr>
                <w:sz w:val="24"/>
              </w:rPr>
            </w:pPr>
            <w:r w:rsidRPr="00772DE4">
              <w:rPr>
                <w:rFonts w:hint="eastAsia"/>
                <w:sz w:val="24"/>
              </w:rPr>
              <w:t>檢附資料及證件</w:t>
            </w:r>
            <w:r w:rsidRPr="00772DE4">
              <w:rPr>
                <w:sz w:val="24"/>
              </w:rPr>
              <w:t>：</w:t>
            </w:r>
          </w:p>
          <w:p w14:paraId="66E0CD5A" w14:textId="77777777" w:rsidR="008F741C" w:rsidRPr="00772DE4" w:rsidRDefault="00BC43A1" w:rsidP="00055A86">
            <w:pPr>
              <w:snapToGrid w:val="0"/>
              <w:ind w:left="97"/>
              <w:rPr>
                <w:sz w:val="24"/>
              </w:rPr>
            </w:pPr>
            <w:r w:rsidRPr="00772DE4">
              <w:rPr>
                <w:rFonts w:hint="eastAsia"/>
                <w:sz w:val="24"/>
              </w:rPr>
              <w:t>一、</w:t>
            </w:r>
            <w:r w:rsidR="008F741C" w:rsidRPr="00772DE4">
              <w:rPr>
                <w:rFonts w:hint="eastAsia"/>
                <w:sz w:val="24"/>
              </w:rPr>
              <w:t>檢付專題競賽成績證明文件一式。</w:t>
            </w:r>
          </w:p>
          <w:p w14:paraId="5932E81C" w14:textId="77777777" w:rsidR="00BC43A1" w:rsidRPr="00772DE4" w:rsidRDefault="008F741C" w:rsidP="00055A86">
            <w:pPr>
              <w:snapToGrid w:val="0"/>
              <w:ind w:left="97"/>
              <w:rPr>
                <w:sz w:val="24"/>
              </w:rPr>
            </w:pPr>
            <w:r w:rsidRPr="00772DE4">
              <w:rPr>
                <w:rFonts w:hint="eastAsia"/>
                <w:sz w:val="24"/>
              </w:rPr>
              <w:t>二、填具申請表一式二份。</w:t>
            </w:r>
            <w:r w:rsidRPr="00772DE4">
              <w:rPr>
                <w:rFonts w:hint="eastAsia"/>
                <w:sz w:val="24"/>
              </w:rPr>
              <w:t>(</w:t>
            </w:r>
            <w:r w:rsidR="00BC43A1" w:rsidRPr="00772DE4">
              <w:rPr>
                <w:rFonts w:hint="eastAsia"/>
                <w:sz w:val="24"/>
              </w:rPr>
              <w:t>向</w:t>
            </w:r>
            <w:r w:rsidRPr="00772DE4">
              <w:rPr>
                <w:rFonts w:hint="eastAsia"/>
                <w:sz w:val="24"/>
              </w:rPr>
              <w:t>系辦</w:t>
            </w:r>
            <w:r w:rsidRPr="00772DE4">
              <w:rPr>
                <w:rFonts w:hint="eastAsia"/>
                <w:sz w:val="24"/>
              </w:rPr>
              <w:t>-</w:t>
            </w:r>
            <w:r w:rsidRPr="00772DE4">
              <w:rPr>
                <w:rFonts w:hint="eastAsia"/>
                <w:sz w:val="24"/>
              </w:rPr>
              <w:t>黃小姐申請</w:t>
            </w:r>
            <w:r w:rsidRPr="00772DE4">
              <w:rPr>
                <w:rFonts w:hint="eastAsia"/>
                <w:sz w:val="24"/>
              </w:rPr>
              <w:t>)</w:t>
            </w:r>
          </w:p>
          <w:p w14:paraId="10FF6207" w14:textId="77777777" w:rsidR="00BC43A1" w:rsidRPr="00772DE4" w:rsidRDefault="00CF49B4" w:rsidP="00055A86">
            <w:pPr>
              <w:snapToGrid w:val="0"/>
              <w:ind w:left="97"/>
              <w:rPr>
                <w:sz w:val="24"/>
              </w:rPr>
            </w:pPr>
            <w:r w:rsidRPr="00772DE4">
              <w:rPr>
                <w:rFonts w:hint="eastAsia"/>
                <w:sz w:val="24"/>
              </w:rPr>
              <w:t>三</w:t>
            </w:r>
            <w:r w:rsidR="00BC43A1" w:rsidRPr="00772DE4">
              <w:rPr>
                <w:rFonts w:hint="eastAsia"/>
                <w:sz w:val="24"/>
              </w:rPr>
              <w:t>、與系友會面談</w:t>
            </w:r>
            <w:r w:rsidR="00254162" w:rsidRPr="00772DE4">
              <w:rPr>
                <w:rFonts w:hint="eastAsia"/>
                <w:sz w:val="24"/>
              </w:rPr>
              <w:t>-</w:t>
            </w:r>
            <w:r w:rsidR="00254162" w:rsidRPr="00772DE4">
              <w:rPr>
                <w:rFonts w:hint="eastAsia"/>
                <w:sz w:val="24"/>
              </w:rPr>
              <w:t>行程規劃</w:t>
            </w:r>
            <w:r w:rsidRPr="00772DE4">
              <w:rPr>
                <w:rFonts w:hint="eastAsia"/>
                <w:sz w:val="24"/>
              </w:rPr>
              <w:t>及預期成果</w:t>
            </w:r>
            <w:r w:rsidR="00BC43A1" w:rsidRPr="00772DE4">
              <w:rPr>
                <w:rFonts w:hint="eastAsia"/>
                <w:sz w:val="24"/>
              </w:rPr>
              <w:t>(</w:t>
            </w:r>
            <w:r w:rsidR="00BC43A1" w:rsidRPr="00772DE4">
              <w:rPr>
                <w:rFonts w:hint="eastAsia"/>
                <w:sz w:val="24"/>
              </w:rPr>
              <w:t>提出申請後，由系</w:t>
            </w:r>
            <w:r w:rsidR="00437736" w:rsidRPr="00772DE4">
              <w:rPr>
                <w:sz w:val="24"/>
              </w:rPr>
              <w:br/>
            </w:r>
            <w:r w:rsidR="00437736" w:rsidRPr="00772DE4">
              <w:rPr>
                <w:rFonts w:hint="eastAsia"/>
                <w:sz w:val="24"/>
              </w:rPr>
              <w:t xml:space="preserve">    </w:t>
            </w:r>
            <w:r w:rsidR="00BC43A1" w:rsidRPr="00772DE4">
              <w:rPr>
                <w:rFonts w:hint="eastAsia"/>
                <w:sz w:val="24"/>
              </w:rPr>
              <w:t>友會安排</w:t>
            </w:r>
            <w:r w:rsidR="00BC43A1" w:rsidRPr="00772DE4">
              <w:rPr>
                <w:rFonts w:hint="eastAsia"/>
                <w:sz w:val="24"/>
              </w:rPr>
              <w:t>)</w:t>
            </w:r>
            <w:r w:rsidR="00BC43A1" w:rsidRPr="00772DE4">
              <w:rPr>
                <w:rFonts w:hint="eastAsia"/>
                <w:sz w:val="24"/>
              </w:rPr>
              <w:t>。</w:t>
            </w:r>
          </w:p>
          <w:p w14:paraId="231106C5" w14:textId="77777777" w:rsidR="00BC43A1" w:rsidRPr="00772DE4" w:rsidRDefault="00CF49B4" w:rsidP="00055A86">
            <w:pPr>
              <w:snapToGrid w:val="0"/>
              <w:ind w:leftChars="50" w:left="590" w:hangingChars="200" w:hanging="480"/>
              <w:rPr>
                <w:sz w:val="24"/>
              </w:rPr>
            </w:pPr>
            <w:r w:rsidRPr="00772DE4">
              <w:rPr>
                <w:rFonts w:hint="eastAsia"/>
                <w:sz w:val="24"/>
              </w:rPr>
              <w:t>四</w:t>
            </w:r>
            <w:r w:rsidR="00BC43A1" w:rsidRPr="00772DE4">
              <w:rPr>
                <w:rFonts w:hint="eastAsia"/>
                <w:sz w:val="24"/>
              </w:rPr>
              <w:t>、有關出國所需支出之各項費用及手續，由申請人</w:t>
            </w:r>
            <w:proofErr w:type="gramStart"/>
            <w:r w:rsidR="00BC43A1" w:rsidRPr="00772DE4">
              <w:rPr>
                <w:rFonts w:hint="eastAsia"/>
                <w:sz w:val="24"/>
              </w:rPr>
              <w:t>自理及墊支</w:t>
            </w:r>
            <w:proofErr w:type="gramEnd"/>
            <w:r w:rsidR="00BC43A1" w:rsidRPr="00772DE4">
              <w:rPr>
                <w:rFonts w:hint="eastAsia"/>
                <w:sz w:val="24"/>
              </w:rPr>
              <w:t>，返國後檢具合格支出憑證及相關文件</w:t>
            </w:r>
            <w:r w:rsidR="00BC43A1" w:rsidRPr="00772DE4">
              <w:rPr>
                <w:rFonts w:hint="eastAsia"/>
                <w:sz w:val="24"/>
              </w:rPr>
              <w:t>(</w:t>
            </w:r>
            <w:r w:rsidR="00BC43A1" w:rsidRPr="00772DE4">
              <w:rPr>
                <w:rFonts w:hint="eastAsia"/>
                <w:sz w:val="24"/>
              </w:rPr>
              <w:t>請款人金融帳戶等</w:t>
            </w:r>
            <w:r w:rsidR="00BC43A1" w:rsidRPr="00772DE4">
              <w:rPr>
                <w:rFonts w:hint="eastAsia"/>
                <w:sz w:val="24"/>
              </w:rPr>
              <w:t>)</w:t>
            </w:r>
            <w:r w:rsidR="00BC43A1" w:rsidRPr="00772DE4">
              <w:rPr>
                <w:rFonts w:hint="eastAsia"/>
                <w:sz w:val="24"/>
              </w:rPr>
              <w:t>，送交系友</w:t>
            </w:r>
            <w:proofErr w:type="gramStart"/>
            <w:r w:rsidR="00BC43A1" w:rsidRPr="00772DE4">
              <w:rPr>
                <w:rFonts w:hint="eastAsia"/>
                <w:sz w:val="24"/>
              </w:rPr>
              <w:t>會彙辦</w:t>
            </w:r>
            <w:proofErr w:type="gramEnd"/>
            <w:r w:rsidR="00BC43A1" w:rsidRPr="00772DE4">
              <w:rPr>
                <w:rFonts w:hint="eastAsia"/>
                <w:sz w:val="24"/>
              </w:rPr>
              <w:t>，審核後，補助款將匯入申請人個人帳戶。</w:t>
            </w:r>
          </w:p>
          <w:p w14:paraId="299E7368" w14:textId="77777777" w:rsidR="007C7562" w:rsidRPr="00772DE4" w:rsidRDefault="007C7562" w:rsidP="007C7562">
            <w:pPr>
              <w:snapToGrid w:val="0"/>
              <w:rPr>
                <w:sz w:val="24"/>
                <w:szCs w:val="22"/>
              </w:rPr>
            </w:pPr>
            <w:r w:rsidRPr="00772DE4">
              <w:rPr>
                <w:sz w:val="24"/>
                <w:szCs w:val="22"/>
              </w:rPr>
              <w:t>Remarks and Required Documents:</w:t>
            </w:r>
          </w:p>
          <w:p w14:paraId="3AEFF371" w14:textId="77777777" w:rsidR="007C7562" w:rsidRPr="00772DE4" w:rsidRDefault="007C7562" w:rsidP="007C7562">
            <w:pPr>
              <w:pStyle w:val="a3"/>
              <w:numPr>
                <w:ilvl w:val="0"/>
                <w:numId w:val="4"/>
              </w:numPr>
              <w:snapToGrid w:val="0"/>
              <w:ind w:leftChars="0"/>
              <w:rPr>
                <w:rFonts w:ascii="Times New Roman" w:hAnsi="Times New Roman"/>
              </w:rPr>
            </w:pPr>
            <w:r w:rsidRPr="00772DE4">
              <w:rPr>
                <w:rFonts w:ascii="Times New Roman" w:hAnsi="Times New Roman"/>
              </w:rPr>
              <w:t>A certificate of competition results (one copy).</w:t>
            </w:r>
          </w:p>
          <w:p w14:paraId="225B052D" w14:textId="77777777" w:rsidR="007C7562" w:rsidRPr="00772DE4" w:rsidRDefault="007C7562" w:rsidP="007C7562">
            <w:pPr>
              <w:pStyle w:val="a3"/>
              <w:numPr>
                <w:ilvl w:val="0"/>
                <w:numId w:val="4"/>
              </w:numPr>
              <w:snapToGrid w:val="0"/>
              <w:ind w:leftChars="0"/>
              <w:rPr>
                <w:rFonts w:ascii="Times New Roman" w:hAnsi="Times New Roman"/>
              </w:rPr>
            </w:pPr>
            <w:r w:rsidRPr="00772DE4">
              <w:rPr>
                <w:rFonts w:ascii="Times New Roman" w:hAnsi="Times New Roman"/>
              </w:rPr>
              <w:t>Two completed application forms (available from the department office, Ms. Huang).</w:t>
            </w:r>
          </w:p>
          <w:p w14:paraId="18E261FF" w14:textId="6ADCF9D8" w:rsidR="007C7562" w:rsidRPr="00772DE4" w:rsidRDefault="007C7562" w:rsidP="007C7562">
            <w:pPr>
              <w:pStyle w:val="a3"/>
              <w:numPr>
                <w:ilvl w:val="0"/>
                <w:numId w:val="4"/>
              </w:numPr>
              <w:snapToGrid w:val="0"/>
              <w:ind w:leftChars="0"/>
              <w:rPr>
                <w:rFonts w:ascii="Times New Roman" w:hAnsi="Times New Roman"/>
              </w:rPr>
            </w:pPr>
            <w:r w:rsidRPr="00772DE4">
              <w:rPr>
                <w:rFonts w:ascii="Times New Roman" w:hAnsi="Times New Roman"/>
              </w:rPr>
              <w:t xml:space="preserve">A meeting with the Alumni Association to discuss the trip itinerary and expected outcomes (to be arranged by the Alumni Association after </w:t>
            </w:r>
            <w:r w:rsidR="00CA2A68" w:rsidRPr="00772DE4">
              <w:rPr>
                <w:rFonts w:ascii="Times New Roman" w:hAnsi="Times New Roman"/>
              </w:rPr>
              <w:t>application submission</w:t>
            </w:r>
            <w:r w:rsidRPr="00772DE4">
              <w:rPr>
                <w:rFonts w:ascii="Times New Roman" w:hAnsi="Times New Roman"/>
              </w:rPr>
              <w:t>).</w:t>
            </w:r>
          </w:p>
          <w:p w14:paraId="30605094" w14:textId="3FD63486" w:rsidR="007C7562" w:rsidRPr="00772DE4" w:rsidRDefault="007C7562" w:rsidP="007C7562">
            <w:pPr>
              <w:pStyle w:val="a3"/>
              <w:numPr>
                <w:ilvl w:val="0"/>
                <w:numId w:val="4"/>
              </w:numPr>
              <w:snapToGrid w:val="0"/>
              <w:ind w:leftChars="0"/>
              <w:rPr>
                <w:rFonts w:ascii="Times New Roman" w:eastAsia="標楷體" w:hAnsi="Times New Roman"/>
              </w:rPr>
            </w:pPr>
            <w:r w:rsidRPr="00772DE4">
              <w:rPr>
                <w:rFonts w:ascii="Times New Roman" w:hAnsi="Times New Roman"/>
              </w:rPr>
              <w:t>The applicant is responsible for covering all expenses related to the trip. After returning, valid receipts and related documents (such as bank account information) should be submitted to the Alumni Association for review, and the subsidy will be transferred to the applicant's personal account.</w:t>
            </w:r>
          </w:p>
        </w:tc>
      </w:tr>
    </w:tbl>
    <w:p w14:paraId="7003CD93" w14:textId="75727C3D" w:rsidR="003A6615" w:rsidRPr="00772DE4" w:rsidRDefault="003A6615"/>
    <w:sectPr w:rsidR="003A6615" w:rsidRPr="00772DE4" w:rsidSect="00772DE4">
      <w:pgSz w:w="11906" w:h="16838"/>
      <w:pgMar w:top="1440" w:right="1797" w:bottom="1440" w:left="179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89135" w14:textId="77777777" w:rsidR="004260D3" w:rsidRDefault="004260D3" w:rsidP="008F741C">
      <w:r>
        <w:separator/>
      </w:r>
    </w:p>
  </w:endnote>
  <w:endnote w:type="continuationSeparator" w:id="0">
    <w:p w14:paraId="41A6AB5F" w14:textId="77777777" w:rsidR="004260D3" w:rsidRDefault="004260D3" w:rsidP="008F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0FA3" w14:textId="77777777" w:rsidR="004260D3" w:rsidRDefault="004260D3" w:rsidP="008F741C">
      <w:r>
        <w:separator/>
      </w:r>
    </w:p>
  </w:footnote>
  <w:footnote w:type="continuationSeparator" w:id="0">
    <w:p w14:paraId="44C46C26" w14:textId="77777777" w:rsidR="004260D3" w:rsidRDefault="004260D3" w:rsidP="008F7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6E5A"/>
    <w:multiLevelType w:val="multilevel"/>
    <w:tmpl w:val="4B987556"/>
    <w:lvl w:ilvl="0">
      <w:start w:val="1"/>
      <w:numFmt w:val="decimal"/>
      <w:lvlText w:val="%1."/>
      <w:lvlJc w:val="left"/>
      <w:pPr>
        <w:ind w:left="284" w:hanging="284"/>
      </w:pPr>
      <w:rPr>
        <w:rFonts w:ascii="Times New Roman" w:hAnsi="Times New Roman" w:hint="default"/>
      </w:rPr>
    </w:lvl>
    <w:lvl w:ilvl="1">
      <w:start w:val="1"/>
      <w:numFmt w:val="decimal"/>
      <w:lvlText w:val="(%2)"/>
      <w:lvlJc w:val="left"/>
      <w:pPr>
        <w:ind w:left="680" w:hanging="396"/>
      </w:pPr>
      <w:rPr>
        <w:rFonts w:ascii="Times New Roman" w:hAnsi="Times New Roman" w:hint="default"/>
      </w:rPr>
    </w:lvl>
    <w:lvl w:ilvl="2">
      <w:start w:val="1"/>
      <w:numFmt w:val="lowerLetter"/>
      <w:lvlText w:val="%3."/>
      <w:lvlJc w:val="left"/>
      <w:pPr>
        <w:ind w:left="852" w:hanging="284"/>
      </w:pPr>
      <w:rPr>
        <w:rFonts w:ascii="Times New Roman" w:hAnsi="Times New Roman" w:hint="default"/>
      </w:rPr>
    </w:lvl>
    <w:lvl w:ilvl="3">
      <w:start w:val="1"/>
      <w:numFmt w:val="decimal"/>
      <w:lvlText w:val="%1.%2.%3.%4"/>
      <w:lvlJc w:val="left"/>
      <w:pPr>
        <w:ind w:left="1136" w:hanging="284"/>
      </w:pPr>
      <w:rPr>
        <w:rFonts w:hint="eastAsia"/>
      </w:rPr>
    </w:lvl>
    <w:lvl w:ilvl="4">
      <w:start w:val="1"/>
      <w:numFmt w:val="decimal"/>
      <w:lvlText w:val="%1.%2.%3.%4.%5"/>
      <w:lvlJc w:val="left"/>
      <w:pPr>
        <w:ind w:left="1420" w:hanging="284"/>
      </w:pPr>
      <w:rPr>
        <w:rFonts w:hint="eastAsia"/>
      </w:rPr>
    </w:lvl>
    <w:lvl w:ilvl="5">
      <w:start w:val="1"/>
      <w:numFmt w:val="decimal"/>
      <w:lvlText w:val="%1.%2.%3.%4.%5.%6"/>
      <w:lvlJc w:val="left"/>
      <w:pPr>
        <w:ind w:left="1704" w:hanging="284"/>
      </w:pPr>
      <w:rPr>
        <w:rFonts w:hint="eastAsia"/>
      </w:rPr>
    </w:lvl>
    <w:lvl w:ilvl="6">
      <w:start w:val="1"/>
      <w:numFmt w:val="decimal"/>
      <w:lvlText w:val="%1.%2.%3.%4.%5.%6.%7"/>
      <w:lvlJc w:val="left"/>
      <w:pPr>
        <w:ind w:left="1988" w:hanging="284"/>
      </w:pPr>
      <w:rPr>
        <w:rFonts w:hint="eastAsia"/>
      </w:rPr>
    </w:lvl>
    <w:lvl w:ilvl="7">
      <w:start w:val="1"/>
      <w:numFmt w:val="decimal"/>
      <w:lvlText w:val="%1.%2.%3.%4.%5.%6.%7.%8"/>
      <w:lvlJc w:val="left"/>
      <w:pPr>
        <w:ind w:left="2272" w:hanging="284"/>
      </w:pPr>
      <w:rPr>
        <w:rFonts w:hint="eastAsia"/>
      </w:rPr>
    </w:lvl>
    <w:lvl w:ilvl="8">
      <w:start w:val="1"/>
      <w:numFmt w:val="decimal"/>
      <w:lvlText w:val="%1.%2.%3.%4.%5.%6.%7.%8.%9"/>
      <w:lvlJc w:val="left"/>
      <w:pPr>
        <w:ind w:left="2556" w:hanging="284"/>
      </w:pPr>
      <w:rPr>
        <w:rFonts w:hint="eastAsia"/>
      </w:rPr>
    </w:lvl>
  </w:abstractNum>
  <w:abstractNum w:abstractNumId="1" w15:restartNumberingAfterBreak="0">
    <w:nsid w:val="17A96AB7"/>
    <w:multiLevelType w:val="multilevel"/>
    <w:tmpl w:val="4B987556"/>
    <w:lvl w:ilvl="0">
      <w:start w:val="1"/>
      <w:numFmt w:val="decimal"/>
      <w:lvlText w:val="%1."/>
      <w:lvlJc w:val="left"/>
      <w:pPr>
        <w:ind w:left="284" w:hanging="284"/>
      </w:pPr>
      <w:rPr>
        <w:rFonts w:ascii="Times New Roman" w:hAnsi="Times New Roman" w:hint="default"/>
      </w:rPr>
    </w:lvl>
    <w:lvl w:ilvl="1">
      <w:start w:val="1"/>
      <w:numFmt w:val="decimal"/>
      <w:lvlText w:val="(%2)"/>
      <w:lvlJc w:val="left"/>
      <w:pPr>
        <w:ind w:left="680" w:hanging="396"/>
      </w:pPr>
      <w:rPr>
        <w:rFonts w:ascii="Times New Roman" w:hAnsi="Times New Roman" w:hint="default"/>
      </w:rPr>
    </w:lvl>
    <w:lvl w:ilvl="2">
      <w:start w:val="1"/>
      <w:numFmt w:val="lowerLetter"/>
      <w:lvlText w:val="%3."/>
      <w:lvlJc w:val="left"/>
      <w:pPr>
        <w:ind w:left="852" w:hanging="284"/>
      </w:pPr>
      <w:rPr>
        <w:rFonts w:ascii="Times New Roman" w:hAnsi="Times New Roman" w:hint="default"/>
      </w:rPr>
    </w:lvl>
    <w:lvl w:ilvl="3">
      <w:start w:val="1"/>
      <w:numFmt w:val="decimal"/>
      <w:lvlText w:val="%1.%2.%3.%4"/>
      <w:lvlJc w:val="left"/>
      <w:pPr>
        <w:ind w:left="1136" w:hanging="284"/>
      </w:pPr>
      <w:rPr>
        <w:rFonts w:hint="eastAsia"/>
      </w:rPr>
    </w:lvl>
    <w:lvl w:ilvl="4">
      <w:start w:val="1"/>
      <w:numFmt w:val="decimal"/>
      <w:lvlText w:val="%1.%2.%3.%4.%5"/>
      <w:lvlJc w:val="left"/>
      <w:pPr>
        <w:ind w:left="1420" w:hanging="284"/>
      </w:pPr>
      <w:rPr>
        <w:rFonts w:hint="eastAsia"/>
      </w:rPr>
    </w:lvl>
    <w:lvl w:ilvl="5">
      <w:start w:val="1"/>
      <w:numFmt w:val="decimal"/>
      <w:lvlText w:val="%1.%2.%3.%4.%5.%6"/>
      <w:lvlJc w:val="left"/>
      <w:pPr>
        <w:ind w:left="1704" w:hanging="284"/>
      </w:pPr>
      <w:rPr>
        <w:rFonts w:hint="eastAsia"/>
      </w:rPr>
    </w:lvl>
    <w:lvl w:ilvl="6">
      <w:start w:val="1"/>
      <w:numFmt w:val="decimal"/>
      <w:lvlText w:val="%1.%2.%3.%4.%5.%6.%7"/>
      <w:lvlJc w:val="left"/>
      <w:pPr>
        <w:ind w:left="1988" w:hanging="284"/>
      </w:pPr>
      <w:rPr>
        <w:rFonts w:hint="eastAsia"/>
      </w:rPr>
    </w:lvl>
    <w:lvl w:ilvl="7">
      <w:start w:val="1"/>
      <w:numFmt w:val="decimal"/>
      <w:lvlText w:val="%1.%2.%3.%4.%5.%6.%7.%8"/>
      <w:lvlJc w:val="left"/>
      <w:pPr>
        <w:ind w:left="2272" w:hanging="284"/>
      </w:pPr>
      <w:rPr>
        <w:rFonts w:hint="eastAsia"/>
      </w:rPr>
    </w:lvl>
    <w:lvl w:ilvl="8">
      <w:start w:val="1"/>
      <w:numFmt w:val="decimal"/>
      <w:lvlText w:val="%1.%2.%3.%4.%5.%6.%7.%8.%9"/>
      <w:lvlJc w:val="left"/>
      <w:pPr>
        <w:ind w:left="2556" w:hanging="284"/>
      </w:pPr>
      <w:rPr>
        <w:rFonts w:hint="eastAsia"/>
      </w:rPr>
    </w:lvl>
  </w:abstractNum>
  <w:abstractNum w:abstractNumId="2" w15:restartNumberingAfterBreak="0">
    <w:nsid w:val="1DE34729"/>
    <w:multiLevelType w:val="hybridMultilevel"/>
    <w:tmpl w:val="0D1E9A20"/>
    <w:lvl w:ilvl="0" w:tplc="7AC6599C">
      <w:start w:val="1"/>
      <w:numFmt w:val="taiwaneseCountingThousand"/>
      <w:lvlText w:val="%1、"/>
      <w:lvlJc w:val="left"/>
      <w:pPr>
        <w:ind w:left="3053" w:hanging="360"/>
      </w:pPr>
      <w:rPr>
        <w:rFonts w:hint="default"/>
      </w:rPr>
    </w:lvl>
    <w:lvl w:ilvl="1" w:tplc="04090019" w:tentative="1">
      <w:start w:val="1"/>
      <w:numFmt w:val="ideographTraditional"/>
      <w:lvlText w:val="%2、"/>
      <w:lvlJc w:val="left"/>
      <w:pPr>
        <w:ind w:left="3653" w:hanging="480"/>
      </w:pPr>
    </w:lvl>
    <w:lvl w:ilvl="2" w:tplc="0409001B" w:tentative="1">
      <w:start w:val="1"/>
      <w:numFmt w:val="lowerRoman"/>
      <w:lvlText w:val="%3."/>
      <w:lvlJc w:val="right"/>
      <w:pPr>
        <w:ind w:left="4133" w:hanging="480"/>
      </w:pPr>
    </w:lvl>
    <w:lvl w:ilvl="3" w:tplc="0409000F" w:tentative="1">
      <w:start w:val="1"/>
      <w:numFmt w:val="decimal"/>
      <w:lvlText w:val="%4."/>
      <w:lvlJc w:val="left"/>
      <w:pPr>
        <w:ind w:left="4613" w:hanging="480"/>
      </w:pPr>
    </w:lvl>
    <w:lvl w:ilvl="4" w:tplc="04090019" w:tentative="1">
      <w:start w:val="1"/>
      <w:numFmt w:val="ideographTraditional"/>
      <w:lvlText w:val="%5、"/>
      <w:lvlJc w:val="left"/>
      <w:pPr>
        <w:ind w:left="5093" w:hanging="480"/>
      </w:pPr>
    </w:lvl>
    <w:lvl w:ilvl="5" w:tplc="0409001B" w:tentative="1">
      <w:start w:val="1"/>
      <w:numFmt w:val="lowerRoman"/>
      <w:lvlText w:val="%6."/>
      <w:lvlJc w:val="right"/>
      <w:pPr>
        <w:ind w:left="5573" w:hanging="480"/>
      </w:pPr>
    </w:lvl>
    <w:lvl w:ilvl="6" w:tplc="0409000F" w:tentative="1">
      <w:start w:val="1"/>
      <w:numFmt w:val="decimal"/>
      <w:lvlText w:val="%7."/>
      <w:lvlJc w:val="left"/>
      <w:pPr>
        <w:ind w:left="6053" w:hanging="480"/>
      </w:pPr>
    </w:lvl>
    <w:lvl w:ilvl="7" w:tplc="04090019" w:tentative="1">
      <w:start w:val="1"/>
      <w:numFmt w:val="ideographTraditional"/>
      <w:lvlText w:val="%8、"/>
      <w:lvlJc w:val="left"/>
      <w:pPr>
        <w:ind w:left="6533" w:hanging="480"/>
      </w:pPr>
    </w:lvl>
    <w:lvl w:ilvl="8" w:tplc="0409001B" w:tentative="1">
      <w:start w:val="1"/>
      <w:numFmt w:val="lowerRoman"/>
      <w:lvlText w:val="%9."/>
      <w:lvlJc w:val="right"/>
      <w:pPr>
        <w:ind w:left="7013" w:hanging="480"/>
      </w:pPr>
    </w:lvl>
  </w:abstractNum>
  <w:abstractNum w:abstractNumId="3" w15:restartNumberingAfterBreak="0">
    <w:nsid w:val="2025740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EB8"/>
    <w:rsid w:val="00140AAB"/>
    <w:rsid w:val="00254162"/>
    <w:rsid w:val="0029339F"/>
    <w:rsid w:val="002E18AE"/>
    <w:rsid w:val="00375A82"/>
    <w:rsid w:val="003820CD"/>
    <w:rsid w:val="003A6615"/>
    <w:rsid w:val="003E56AD"/>
    <w:rsid w:val="004260D3"/>
    <w:rsid w:val="00437736"/>
    <w:rsid w:val="005D2A9C"/>
    <w:rsid w:val="00674C6B"/>
    <w:rsid w:val="006F51BF"/>
    <w:rsid w:val="00772DE4"/>
    <w:rsid w:val="007C7562"/>
    <w:rsid w:val="0088186A"/>
    <w:rsid w:val="008E3EB8"/>
    <w:rsid w:val="008F741C"/>
    <w:rsid w:val="00921D37"/>
    <w:rsid w:val="00974B90"/>
    <w:rsid w:val="009757E1"/>
    <w:rsid w:val="00A00EC9"/>
    <w:rsid w:val="00A04396"/>
    <w:rsid w:val="00A36F0C"/>
    <w:rsid w:val="00A82E11"/>
    <w:rsid w:val="00AB2090"/>
    <w:rsid w:val="00B453ED"/>
    <w:rsid w:val="00BC43A1"/>
    <w:rsid w:val="00C2148E"/>
    <w:rsid w:val="00CA2A68"/>
    <w:rsid w:val="00CF49B4"/>
    <w:rsid w:val="00F3376D"/>
    <w:rsid w:val="00F546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44942"/>
  <w15:docId w15:val="{144EA82E-4262-495A-B780-41762034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EB8"/>
    <w:pPr>
      <w:widowControl w:val="0"/>
      <w:jc w:val="both"/>
    </w:pPr>
    <w:rPr>
      <w:rFonts w:ascii="Times New Roman" w:eastAsia="標楷體" w:hAnsi="Times New Roman"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6AD"/>
    <w:pPr>
      <w:ind w:leftChars="200" w:left="480"/>
      <w:jc w:val="left"/>
    </w:pPr>
    <w:rPr>
      <w:rFonts w:ascii="Calibri" w:eastAsia="新細明體" w:hAnsi="Calibri"/>
      <w:kern w:val="2"/>
      <w:sz w:val="24"/>
      <w:szCs w:val="22"/>
    </w:rPr>
  </w:style>
  <w:style w:type="character" w:styleId="a4">
    <w:name w:val="Hyperlink"/>
    <w:basedOn w:val="a0"/>
    <w:uiPriority w:val="99"/>
    <w:unhideWhenUsed/>
    <w:rsid w:val="00BC43A1"/>
    <w:rPr>
      <w:color w:val="0000FF" w:themeColor="hyperlink"/>
      <w:u w:val="single"/>
    </w:rPr>
  </w:style>
  <w:style w:type="paragraph" w:styleId="a5">
    <w:name w:val="header"/>
    <w:basedOn w:val="a"/>
    <w:link w:val="a6"/>
    <w:uiPriority w:val="99"/>
    <w:unhideWhenUsed/>
    <w:rsid w:val="008F741C"/>
    <w:pPr>
      <w:tabs>
        <w:tab w:val="center" w:pos="4153"/>
        <w:tab w:val="right" w:pos="8306"/>
      </w:tabs>
      <w:snapToGrid w:val="0"/>
    </w:pPr>
    <w:rPr>
      <w:sz w:val="20"/>
      <w:szCs w:val="20"/>
    </w:rPr>
  </w:style>
  <w:style w:type="character" w:customStyle="1" w:styleId="a6">
    <w:name w:val="頁首 字元"/>
    <w:basedOn w:val="a0"/>
    <w:link w:val="a5"/>
    <w:uiPriority w:val="99"/>
    <w:rsid w:val="008F741C"/>
    <w:rPr>
      <w:rFonts w:ascii="Times New Roman" w:eastAsia="標楷體" w:hAnsi="Times New Roman" w:cs="Times New Roman"/>
      <w:kern w:val="0"/>
      <w:sz w:val="20"/>
      <w:szCs w:val="20"/>
    </w:rPr>
  </w:style>
  <w:style w:type="paragraph" w:styleId="a7">
    <w:name w:val="footer"/>
    <w:basedOn w:val="a"/>
    <w:link w:val="a8"/>
    <w:uiPriority w:val="99"/>
    <w:unhideWhenUsed/>
    <w:rsid w:val="008F741C"/>
    <w:pPr>
      <w:tabs>
        <w:tab w:val="center" w:pos="4153"/>
        <w:tab w:val="right" w:pos="8306"/>
      </w:tabs>
      <w:snapToGrid w:val="0"/>
    </w:pPr>
    <w:rPr>
      <w:sz w:val="20"/>
      <w:szCs w:val="20"/>
    </w:rPr>
  </w:style>
  <w:style w:type="character" w:customStyle="1" w:styleId="a8">
    <w:name w:val="頁尾 字元"/>
    <w:basedOn w:val="a0"/>
    <w:link w:val="a7"/>
    <w:uiPriority w:val="99"/>
    <w:rsid w:val="008F741C"/>
    <w:rPr>
      <w:rFonts w:ascii="Times New Roman" w:eastAsia="標楷體" w:hAnsi="Times New Roman" w:cs="Times New Roman"/>
      <w:kern w:val="0"/>
      <w:sz w:val="20"/>
      <w:szCs w:val="20"/>
    </w:rPr>
  </w:style>
  <w:style w:type="paragraph" w:styleId="a9">
    <w:name w:val="Balloon Text"/>
    <w:basedOn w:val="a"/>
    <w:link w:val="aa"/>
    <w:uiPriority w:val="99"/>
    <w:semiHidden/>
    <w:unhideWhenUsed/>
    <w:rsid w:val="003A661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A6615"/>
    <w:rPr>
      <w:rFonts w:asciiTheme="majorHAnsi" w:eastAsiaTheme="majorEastAsia" w:hAnsiTheme="majorHAnsi" w:cstheme="majorBidi"/>
      <w:kern w:val="0"/>
      <w:sz w:val="18"/>
      <w:szCs w:val="18"/>
    </w:rPr>
  </w:style>
  <w:style w:type="paragraph" w:styleId="ab">
    <w:name w:val="Note Heading"/>
    <w:basedOn w:val="a"/>
    <w:next w:val="a"/>
    <w:link w:val="ac"/>
    <w:uiPriority w:val="99"/>
    <w:unhideWhenUsed/>
    <w:rsid w:val="007C7562"/>
    <w:pPr>
      <w:jc w:val="center"/>
    </w:pPr>
    <w:rPr>
      <w:sz w:val="24"/>
    </w:rPr>
  </w:style>
  <w:style w:type="character" w:customStyle="1" w:styleId="ac">
    <w:name w:val="註釋標題 字元"/>
    <w:basedOn w:val="a0"/>
    <w:link w:val="ab"/>
    <w:uiPriority w:val="99"/>
    <w:rsid w:val="007C7562"/>
    <w:rPr>
      <w:rFonts w:ascii="Times New Roman" w:eastAsia="標楷體" w:hAnsi="Times New Roman" w:cs="Times New Roman"/>
      <w:kern w:val="0"/>
      <w:szCs w:val="24"/>
    </w:rPr>
  </w:style>
  <w:style w:type="paragraph" w:styleId="ad">
    <w:name w:val="Closing"/>
    <w:basedOn w:val="a"/>
    <w:link w:val="ae"/>
    <w:uiPriority w:val="99"/>
    <w:unhideWhenUsed/>
    <w:rsid w:val="007C7562"/>
    <w:pPr>
      <w:ind w:leftChars="1800" w:left="100"/>
    </w:pPr>
    <w:rPr>
      <w:sz w:val="24"/>
    </w:rPr>
  </w:style>
  <w:style w:type="character" w:customStyle="1" w:styleId="ae">
    <w:name w:val="結語 字元"/>
    <w:basedOn w:val="a0"/>
    <w:link w:val="ad"/>
    <w:uiPriority w:val="99"/>
    <w:rsid w:val="007C7562"/>
    <w:rPr>
      <w:rFonts w:ascii="Times New Roman" w:eastAsia="標楷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70692">
      <w:bodyDiv w:val="1"/>
      <w:marLeft w:val="0"/>
      <w:marRight w:val="0"/>
      <w:marTop w:val="0"/>
      <w:marBottom w:val="0"/>
      <w:divBdr>
        <w:top w:val="none" w:sz="0" w:space="0" w:color="auto"/>
        <w:left w:val="none" w:sz="0" w:space="0" w:color="auto"/>
        <w:bottom w:val="none" w:sz="0" w:space="0" w:color="auto"/>
        <w:right w:val="none" w:sz="0" w:space="0" w:color="auto"/>
      </w:divBdr>
    </w:div>
    <w:div w:id="101469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8E4D-9EE5-42B6-817F-AE7F95A9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香言 陳</cp:lastModifiedBy>
  <cp:revision>12</cp:revision>
  <dcterms:created xsi:type="dcterms:W3CDTF">2017-07-10T03:42:00Z</dcterms:created>
  <dcterms:modified xsi:type="dcterms:W3CDTF">2025-01-04T08:18:00Z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5893a234a3f05afb909e5dd80c9d21be4071e9eb6e265c395656fdd08ba89afb</vt:lpwstr>
  </property>
</Properties>
</file>