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FBE547" w14:textId="77777777" w:rsidR="00C81EDB" w:rsidRPr="00466B63" w:rsidRDefault="00C81EDB" w:rsidP="0079626D">
      <w:pPr>
        <w:autoSpaceDE w:val="0"/>
        <w:autoSpaceDN w:val="0"/>
        <w:adjustRightInd w:val="0"/>
        <w:jc w:val="center"/>
        <w:rPr>
          <w:rFonts w:eastAsia="標楷體"/>
          <w:b/>
          <w:bCs/>
          <w:kern w:val="0"/>
          <w:sz w:val="28"/>
          <w:szCs w:val="28"/>
        </w:rPr>
      </w:pPr>
      <w:r w:rsidRPr="00466B63">
        <w:rPr>
          <w:rFonts w:eastAsia="標楷體"/>
          <w:b/>
          <w:bCs/>
          <w:kern w:val="0"/>
          <w:sz w:val="28"/>
          <w:szCs w:val="28"/>
        </w:rPr>
        <w:t>National Chung Hsing University Department of Mechanical Engineering</w:t>
      </w:r>
    </w:p>
    <w:p w14:paraId="2A979E00" w14:textId="77777777" w:rsidR="00C81EDB" w:rsidRDefault="00C81EDB" w:rsidP="0079626D">
      <w:pPr>
        <w:autoSpaceDE w:val="0"/>
        <w:autoSpaceDN w:val="0"/>
        <w:adjustRightInd w:val="0"/>
        <w:jc w:val="center"/>
        <w:rPr>
          <w:rFonts w:eastAsia="標楷體"/>
          <w:b/>
          <w:bCs/>
          <w:kern w:val="0"/>
          <w:sz w:val="28"/>
          <w:szCs w:val="28"/>
        </w:rPr>
      </w:pPr>
      <w:r w:rsidRPr="00466B63">
        <w:rPr>
          <w:rFonts w:eastAsia="標楷體"/>
          <w:b/>
          <w:bCs/>
          <w:kern w:val="0"/>
          <w:sz w:val="28"/>
          <w:szCs w:val="28"/>
        </w:rPr>
        <w:t>Master’s Program Course Regulations</w:t>
      </w:r>
    </w:p>
    <w:p w14:paraId="64D28255" w14:textId="77777777" w:rsidR="00F71341" w:rsidRPr="00466B63" w:rsidRDefault="00F71341" w:rsidP="0079626D">
      <w:pPr>
        <w:autoSpaceDE w:val="0"/>
        <w:autoSpaceDN w:val="0"/>
        <w:adjustRightInd w:val="0"/>
        <w:jc w:val="center"/>
        <w:rPr>
          <w:rFonts w:eastAsia="標楷體" w:hint="eastAsia"/>
          <w:kern w:val="0"/>
          <w:sz w:val="28"/>
          <w:szCs w:val="28"/>
        </w:rPr>
      </w:pPr>
    </w:p>
    <w:p w14:paraId="7D90DE6A" w14:textId="34895F8E" w:rsidR="00E9290C" w:rsidRPr="00F71341" w:rsidRDefault="00E9290C" w:rsidP="00F71341">
      <w:pPr>
        <w:autoSpaceDE w:val="0"/>
        <w:autoSpaceDN w:val="0"/>
        <w:adjustRightInd w:val="0"/>
        <w:snapToGrid w:val="0"/>
        <w:jc w:val="right"/>
        <w:rPr>
          <w:rFonts w:eastAsia="標楷體"/>
          <w:kern w:val="0"/>
          <w:sz w:val="20"/>
          <w:szCs w:val="20"/>
        </w:rPr>
      </w:pPr>
      <w:r w:rsidRPr="00F71341">
        <w:rPr>
          <w:rFonts w:eastAsia="標楷體"/>
          <w:kern w:val="0"/>
          <w:sz w:val="20"/>
          <w:szCs w:val="20"/>
        </w:rPr>
        <w:t>Approved by the Department Affairs Meeting on June 9, 2010</w:t>
      </w:r>
    </w:p>
    <w:p w14:paraId="1523A70D" w14:textId="41879F09" w:rsidR="00E9290C" w:rsidRPr="00F71341" w:rsidRDefault="00E9290C" w:rsidP="00F71341">
      <w:pPr>
        <w:autoSpaceDE w:val="0"/>
        <w:autoSpaceDN w:val="0"/>
        <w:adjustRightInd w:val="0"/>
        <w:snapToGrid w:val="0"/>
        <w:jc w:val="right"/>
        <w:rPr>
          <w:rFonts w:eastAsia="標楷體"/>
          <w:kern w:val="0"/>
          <w:sz w:val="20"/>
          <w:szCs w:val="20"/>
        </w:rPr>
      </w:pPr>
      <w:r w:rsidRPr="00F71341">
        <w:rPr>
          <w:rFonts w:eastAsia="標楷體"/>
          <w:kern w:val="0"/>
          <w:sz w:val="20"/>
          <w:szCs w:val="20"/>
        </w:rPr>
        <w:t>Approved by the Department Affairs Meeting on October 19, 2011</w:t>
      </w:r>
    </w:p>
    <w:p w14:paraId="0AECFFED" w14:textId="719C0172" w:rsidR="00E9290C" w:rsidRPr="00F71341" w:rsidRDefault="00E9290C" w:rsidP="00F71341">
      <w:pPr>
        <w:autoSpaceDE w:val="0"/>
        <w:autoSpaceDN w:val="0"/>
        <w:adjustRightInd w:val="0"/>
        <w:snapToGrid w:val="0"/>
        <w:jc w:val="right"/>
        <w:rPr>
          <w:rFonts w:eastAsia="標楷體"/>
          <w:kern w:val="0"/>
          <w:sz w:val="20"/>
          <w:szCs w:val="20"/>
        </w:rPr>
      </w:pPr>
      <w:r w:rsidRPr="00F71341">
        <w:rPr>
          <w:rFonts w:eastAsia="標楷體"/>
          <w:kern w:val="0"/>
          <w:sz w:val="20"/>
          <w:szCs w:val="20"/>
        </w:rPr>
        <w:t xml:space="preserve">Amended by the Dept Affairs Meeting on </w:t>
      </w:r>
      <w:r w:rsidR="00E14561" w:rsidRPr="00F71341">
        <w:rPr>
          <w:rFonts w:eastAsia="標楷體"/>
          <w:kern w:val="0"/>
          <w:sz w:val="20"/>
          <w:szCs w:val="20"/>
        </w:rPr>
        <w:t>February 19, 2014 (Articles 1, 4, 5, 6)</w:t>
      </w:r>
    </w:p>
    <w:p w14:paraId="1268843A" w14:textId="76A53EE4" w:rsidR="00E14561" w:rsidRPr="00F71341" w:rsidRDefault="00E14561" w:rsidP="00F71341">
      <w:pPr>
        <w:autoSpaceDE w:val="0"/>
        <w:autoSpaceDN w:val="0"/>
        <w:adjustRightInd w:val="0"/>
        <w:snapToGrid w:val="0"/>
        <w:jc w:val="right"/>
        <w:rPr>
          <w:rFonts w:eastAsia="標楷體"/>
          <w:kern w:val="0"/>
          <w:sz w:val="20"/>
          <w:szCs w:val="20"/>
        </w:rPr>
      </w:pPr>
      <w:r w:rsidRPr="00F71341">
        <w:rPr>
          <w:rFonts w:eastAsia="標楷體"/>
          <w:kern w:val="0"/>
          <w:sz w:val="20"/>
          <w:szCs w:val="20"/>
        </w:rPr>
        <w:t>Amended by the Dept Affairs Meeting on June 24, 2014 (Article 6)</w:t>
      </w:r>
    </w:p>
    <w:p w14:paraId="39AB82F7" w14:textId="41FAD14C" w:rsidR="00E14561" w:rsidRPr="00F71341" w:rsidRDefault="00E14561" w:rsidP="00F71341">
      <w:pPr>
        <w:autoSpaceDE w:val="0"/>
        <w:autoSpaceDN w:val="0"/>
        <w:adjustRightInd w:val="0"/>
        <w:snapToGrid w:val="0"/>
        <w:jc w:val="right"/>
        <w:rPr>
          <w:rFonts w:eastAsia="標楷體"/>
          <w:kern w:val="0"/>
          <w:sz w:val="20"/>
          <w:szCs w:val="20"/>
        </w:rPr>
      </w:pPr>
      <w:r w:rsidRPr="00F71341">
        <w:rPr>
          <w:rFonts w:eastAsia="標楷體"/>
          <w:kern w:val="0"/>
          <w:sz w:val="20"/>
          <w:szCs w:val="20"/>
        </w:rPr>
        <w:t>Amended by the Dept Affairs Meeting on June 24, 2015; September 30, 2016; February 27, 2018; May 30, 2018; March 13, 2019 (Attachment 1)</w:t>
      </w:r>
    </w:p>
    <w:p w14:paraId="09DDE798" w14:textId="47568BE5" w:rsidR="00E67F65" w:rsidRPr="00F71341" w:rsidRDefault="00E67F65" w:rsidP="00F71341">
      <w:pPr>
        <w:autoSpaceDE w:val="0"/>
        <w:autoSpaceDN w:val="0"/>
        <w:adjustRightInd w:val="0"/>
        <w:snapToGrid w:val="0"/>
        <w:jc w:val="right"/>
        <w:rPr>
          <w:rFonts w:eastAsia="標楷體"/>
          <w:kern w:val="0"/>
          <w:sz w:val="20"/>
          <w:szCs w:val="20"/>
        </w:rPr>
      </w:pPr>
      <w:r w:rsidRPr="00F71341">
        <w:rPr>
          <w:rFonts w:eastAsia="標楷體"/>
          <w:kern w:val="0"/>
          <w:sz w:val="20"/>
          <w:szCs w:val="20"/>
        </w:rPr>
        <w:t>Amended by the Dept Affairs Meeting on August 2, 2021 (Article 4, Attachment 1)</w:t>
      </w:r>
    </w:p>
    <w:p w14:paraId="60829BE7" w14:textId="00BC48A7" w:rsidR="00E14561" w:rsidRDefault="00E67F65" w:rsidP="00F71341">
      <w:pPr>
        <w:autoSpaceDE w:val="0"/>
        <w:autoSpaceDN w:val="0"/>
        <w:adjustRightInd w:val="0"/>
        <w:snapToGrid w:val="0"/>
        <w:spacing w:afterLines="50" w:after="180"/>
        <w:jc w:val="right"/>
        <w:rPr>
          <w:rFonts w:eastAsia="標楷體"/>
          <w:kern w:val="0"/>
          <w:sz w:val="20"/>
          <w:szCs w:val="20"/>
        </w:rPr>
      </w:pPr>
      <w:r w:rsidRPr="00F71341">
        <w:rPr>
          <w:rFonts w:eastAsia="標楷體"/>
          <w:kern w:val="0"/>
          <w:sz w:val="20"/>
          <w:szCs w:val="20"/>
        </w:rPr>
        <w:t>Amended by the Dept Affairs Meeting on November 30, 2022 (Added Article 4)</w:t>
      </w:r>
    </w:p>
    <w:p w14:paraId="56329861" w14:textId="77777777" w:rsidR="00F71341" w:rsidRPr="00F71341" w:rsidRDefault="00F71341" w:rsidP="00F71341">
      <w:pPr>
        <w:autoSpaceDE w:val="0"/>
        <w:autoSpaceDN w:val="0"/>
        <w:adjustRightInd w:val="0"/>
        <w:snapToGrid w:val="0"/>
        <w:spacing w:afterLines="50" w:after="180"/>
        <w:jc w:val="right"/>
        <w:rPr>
          <w:rFonts w:eastAsia="標楷體" w:hint="eastAsia"/>
          <w:kern w:val="0"/>
          <w:sz w:val="20"/>
          <w:szCs w:val="20"/>
        </w:rPr>
      </w:pPr>
    </w:p>
    <w:p w14:paraId="16A87058" w14:textId="735D90EF" w:rsidR="00C81EDB" w:rsidRPr="00466B63" w:rsidRDefault="00C81EDB" w:rsidP="00C81EDB">
      <w:pPr>
        <w:numPr>
          <w:ilvl w:val="0"/>
          <w:numId w:val="1"/>
        </w:numPr>
      </w:pPr>
      <w:r w:rsidRPr="00466B63">
        <w:rPr>
          <w:b/>
          <w:bCs/>
        </w:rPr>
        <w:t>Graduation Requirements</w:t>
      </w:r>
      <w:r w:rsidRPr="00466B63">
        <w:t>:</w:t>
      </w:r>
      <w:r w:rsidRPr="00466B63">
        <w:br/>
        <w:t xml:space="preserve">Master’s students must complete the required </w:t>
      </w:r>
      <w:r w:rsidRPr="00466B63">
        <w:rPr>
          <w:b/>
          <w:bCs/>
        </w:rPr>
        <w:t>24 credits</w:t>
      </w:r>
      <w:r w:rsidRPr="00466B63">
        <w:t xml:space="preserve"> (excluding thesis credits), take required</w:t>
      </w:r>
      <w:r w:rsidR="00E14BE5" w:rsidRPr="00466B63">
        <w:t xml:space="preserve"> </w:t>
      </w:r>
      <w:r w:rsidRPr="00466B63">
        <w:t>elective courses (including "</w:t>
      </w:r>
      <w:r w:rsidR="00E14BE5" w:rsidRPr="00466B63">
        <w:t>Seminar</w:t>
      </w:r>
      <w:r w:rsidRPr="00466B63">
        <w:t xml:space="preserve">"), and pass the </w:t>
      </w:r>
      <w:r w:rsidR="00653E23" w:rsidRPr="00466B63">
        <w:t>m</w:t>
      </w:r>
      <w:r w:rsidRPr="00466B63">
        <w:t xml:space="preserve">aster’s </w:t>
      </w:r>
      <w:r w:rsidR="00653E23" w:rsidRPr="00466B63">
        <w:rPr>
          <w:rFonts w:hint="eastAsia"/>
        </w:rPr>
        <w:t>t</w:t>
      </w:r>
      <w:r w:rsidRPr="00466B63">
        <w:t xml:space="preserve">hesis </w:t>
      </w:r>
      <w:r w:rsidR="00653E23" w:rsidRPr="00466B63">
        <w:t>o</w:t>
      </w:r>
      <w:r w:rsidRPr="00466B63">
        <w:t xml:space="preserve">ral </w:t>
      </w:r>
      <w:r w:rsidR="00653E23" w:rsidRPr="00466B63">
        <w:t>d</w:t>
      </w:r>
      <w:r w:rsidRPr="00466B63">
        <w:t>efense to meet the graduation qualifications.</w:t>
      </w:r>
    </w:p>
    <w:p w14:paraId="56EAA7C0" w14:textId="7C00F26C" w:rsidR="00C81EDB" w:rsidRPr="00466B63" w:rsidRDefault="00C81EDB" w:rsidP="00C81EDB">
      <w:pPr>
        <w:numPr>
          <w:ilvl w:val="0"/>
          <w:numId w:val="1"/>
        </w:numPr>
      </w:pPr>
      <w:r w:rsidRPr="00466B63">
        <w:rPr>
          <w:b/>
          <w:bCs/>
        </w:rPr>
        <w:t>Departmental Course Requirements</w:t>
      </w:r>
      <w:r w:rsidRPr="00466B63">
        <w:t>:</w:t>
      </w:r>
      <w:r w:rsidRPr="00466B63">
        <w:br/>
        <w:t xml:space="preserve">Of the required </w:t>
      </w:r>
      <w:r w:rsidRPr="00466B63">
        <w:rPr>
          <w:b/>
          <w:bCs/>
        </w:rPr>
        <w:t>24 credits</w:t>
      </w:r>
      <w:r w:rsidRPr="00466B63">
        <w:t xml:space="preserve">, students must complete at least </w:t>
      </w:r>
      <w:r w:rsidRPr="00466B63">
        <w:rPr>
          <w:b/>
          <w:bCs/>
        </w:rPr>
        <w:t>12 credits</w:t>
      </w:r>
      <w:r w:rsidRPr="00466B63">
        <w:t xml:space="preserve"> from </w:t>
      </w:r>
      <w:r w:rsidR="00A12907" w:rsidRPr="00466B63">
        <w:t>the Department of Mechanical Engineering courses</w:t>
      </w:r>
      <w:r w:rsidRPr="00466B63">
        <w:t>.</w:t>
      </w:r>
    </w:p>
    <w:p w14:paraId="03324B0B" w14:textId="312B8B6C" w:rsidR="00C81EDB" w:rsidRPr="00466B63" w:rsidRDefault="00C81EDB" w:rsidP="00C81EDB">
      <w:pPr>
        <w:numPr>
          <w:ilvl w:val="0"/>
          <w:numId w:val="1"/>
        </w:numPr>
      </w:pPr>
      <w:r w:rsidRPr="00466B63">
        <w:rPr>
          <w:b/>
          <w:bCs/>
        </w:rPr>
        <w:t>Credit Transfer from External Courses</w:t>
      </w:r>
      <w:r w:rsidRPr="00466B63">
        <w:t>:</w:t>
      </w:r>
      <w:r w:rsidRPr="00466B63">
        <w:br/>
        <w:t xml:space="preserve">Graduate-level courses taken outside the department during the master’s program may count toward up to </w:t>
      </w:r>
      <w:r w:rsidRPr="00466B63">
        <w:rPr>
          <w:b/>
          <w:bCs/>
        </w:rPr>
        <w:t>half</w:t>
      </w:r>
      <w:r w:rsidRPr="00466B63">
        <w:t xml:space="preserve"> of the required graduation credits (excluding thesis credits), subject to the approval of the academic advisor and the department chair.</w:t>
      </w:r>
    </w:p>
    <w:p w14:paraId="3B7593C1" w14:textId="10FCB289" w:rsidR="00C81EDB" w:rsidRPr="00466B63" w:rsidRDefault="00C81EDB" w:rsidP="00C81EDB">
      <w:pPr>
        <w:numPr>
          <w:ilvl w:val="0"/>
          <w:numId w:val="1"/>
        </w:numPr>
      </w:pPr>
      <w:r w:rsidRPr="00466B63">
        <w:rPr>
          <w:b/>
          <w:bCs/>
        </w:rPr>
        <w:t>Changing Specialization Groups</w:t>
      </w:r>
      <w:r w:rsidRPr="00466B63">
        <w:t>:</w:t>
      </w:r>
      <w:r w:rsidRPr="00466B63">
        <w:br/>
        <w:t xml:space="preserve">If a master's student needs to change their specialization group for special </w:t>
      </w:r>
      <w:r w:rsidR="00980D8B" w:rsidRPr="00466B63">
        <w:t>circumstances</w:t>
      </w:r>
      <w:r w:rsidRPr="00466B63">
        <w:t xml:space="preserve">, they may apply </w:t>
      </w:r>
      <w:r w:rsidR="00A12907" w:rsidRPr="00466B63">
        <w:t>to start</w:t>
      </w:r>
      <w:r w:rsidRPr="00466B63">
        <w:t xml:space="preserve"> from the</w:t>
      </w:r>
      <w:r w:rsidR="00980D8B" w:rsidRPr="00466B63">
        <w:t>ir</w:t>
      </w:r>
      <w:r w:rsidRPr="00466B63">
        <w:t xml:space="preserve"> second year</w:t>
      </w:r>
      <w:r w:rsidR="005E48A3" w:rsidRPr="00466B63">
        <w:t xml:space="preserve">. </w:t>
      </w:r>
    </w:p>
    <w:p w14:paraId="28B213C8" w14:textId="4959DA15" w:rsidR="00C81EDB" w:rsidRPr="00466B63" w:rsidRDefault="00C81EDB" w:rsidP="00C81EDB">
      <w:pPr>
        <w:numPr>
          <w:ilvl w:val="0"/>
          <w:numId w:val="1"/>
        </w:numPr>
      </w:pPr>
      <w:r w:rsidRPr="00466B63">
        <w:rPr>
          <w:b/>
          <w:bCs/>
        </w:rPr>
        <w:t>Course Selection Approval</w:t>
      </w:r>
      <w:r w:rsidRPr="00466B63">
        <w:t>:</w:t>
      </w:r>
      <w:r w:rsidRPr="00466B63">
        <w:br/>
        <w:t>The course selection list for master’s students must be approved by their academic advisor or the department chair.</w:t>
      </w:r>
    </w:p>
    <w:p w14:paraId="52ADA0C5" w14:textId="77777777" w:rsidR="00C81EDB" w:rsidRPr="00466B63" w:rsidRDefault="00C81EDB" w:rsidP="00C81EDB">
      <w:pPr>
        <w:numPr>
          <w:ilvl w:val="0"/>
          <w:numId w:val="1"/>
        </w:numPr>
        <w:autoSpaceDE w:val="0"/>
        <w:autoSpaceDN w:val="0"/>
        <w:adjustRightInd w:val="0"/>
        <w:ind w:left="617" w:hangingChars="257" w:hanging="617"/>
        <w:rPr>
          <w:rFonts w:eastAsia="標楷體"/>
          <w:sz w:val="28"/>
          <w:szCs w:val="28"/>
          <w:shd w:val="pct15" w:color="auto" w:fill="FFFFFF"/>
        </w:rPr>
      </w:pPr>
      <w:r w:rsidRPr="00466B63">
        <w:rPr>
          <w:b/>
          <w:bCs/>
        </w:rPr>
        <w:t>Implementation and Revision</w:t>
      </w:r>
      <w:r w:rsidRPr="00466B63">
        <w:t>:</w:t>
      </w:r>
      <w:r w:rsidRPr="00466B63">
        <w:br/>
        <w:t>These regulations shall take effect after being approved by the Department Affairs Meeting. The same procedure applies to any future amendments.</w:t>
      </w:r>
    </w:p>
    <w:p w14:paraId="7E187A41" w14:textId="77777777" w:rsidR="007D27AC" w:rsidRPr="00466B63" w:rsidRDefault="007D27AC"/>
    <w:sectPr w:rsidR="007D27AC" w:rsidRPr="00466B63" w:rsidSect="00EF5395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7E216A" w14:textId="77777777" w:rsidR="009E777A" w:rsidRDefault="009E777A" w:rsidP="005D7B96">
      <w:r>
        <w:separator/>
      </w:r>
    </w:p>
  </w:endnote>
  <w:endnote w:type="continuationSeparator" w:id="0">
    <w:p w14:paraId="4FF62208" w14:textId="77777777" w:rsidR="009E777A" w:rsidRDefault="009E777A" w:rsidP="005D7B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96E32D" w14:textId="77777777" w:rsidR="009E777A" w:rsidRDefault="009E777A" w:rsidP="005D7B96">
      <w:r>
        <w:separator/>
      </w:r>
    </w:p>
  </w:footnote>
  <w:footnote w:type="continuationSeparator" w:id="0">
    <w:p w14:paraId="62B50E6C" w14:textId="77777777" w:rsidR="009E777A" w:rsidRDefault="009E777A" w:rsidP="005D7B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B82E7E"/>
    <w:multiLevelType w:val="hybridMultilevel"/>
    <w:tmpl w:val="BFDAA730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 w16cid:durableId="1379608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1EDB"/>
    <w:rsid w:val="00016FC8"/>
    <w:rsid w:val="00062459"/>
    <w:rsid w:val="00171B96"/>
    <w:rsid w:val="001831E6"/>
    <w:rsid w:val="002D0298"/>
    <w:rsid w:val="00466B63"/>
    <w:rsid w:val="004C60DD"/>
    <w:rsid w:val="005D7B96"/>
    <w:rsid w:val="005E48A3"/>
    <w:rsid w:val="005F45B7"/>
    <w:rsid w:val="00653E23"/>
    <w:rsid w:val="00794503"/>
    <w:rsid w:val="0079626D"/>
    <w:rsid w:val="007D27AC"/>
    <w:rsid w:val="00933C4E"/>
    <w:rsid w:val="00980D8B"/>
    <w:rsid w:val="009E777A"/>
    <w:rsid w:val="00A12907"/>
    <w:rsid w:val="00AB0E89"/>
    <w:rsid w:val="00C607B7"/>
    <w:rsid w:val="00C66AD9"/>
    <w:rsid w:val="00C81EDB"/>
    <w:rsid w:val="00D528CD"/>
    <w:rsid w:val="00DE7050"/>
    <w:rsid w:val="00E14561"/>
    <w:rsid w:val="00E14BE5"/>
    <w:rsid w:val="00E67F65"/>
    <w:rsid w:val="00E9290C"/>
    <w:rsid w:val="00F71341"/>
    <w:rsid w:val="00FB3BBC"/>
    <w:rsid w:val="00FD33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9BE4E27"/>
  <w15:chartTrackingRefBased/>
  <w15:docId w15:val="{6DCFF663-52C3-43E4-BC66-1A7C9D2FAC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81ED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D7B9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5D7B96"/>
    <w:rPr>
      <w:rFonts w:ascii="Times New Roman" w:eastAsia="新細明體" w:hAnsi="Times New Roman" w:cs="Times New Roman"/>
      <w:kern w:val="2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5D7B9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5D7B96"/>
    <w:rPr>
      <w:rFonts w:ascii="Times New Roman" w:eastAsia="新細明體" w:hAnsi="Times New Roman" w:cs="Times New Roman"/>
      <w:kern w:val="2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1</Pages>
  <Words>275</Words>
  <Characters>1569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yi-chuang@dragon.nchu.edu.tw</cp:lastModifiedBy>
  <cp:revision>21</cp:revision>
  <cp:lastPrinted>2025-01-06T00:41:00Z</cp:lastPrinted>
  <dcterms:created xsi:type="dcterms:W3CDTF">2024-12-24T02:49:00Z</dcterms:created>
  <dcterms:modified xsi:type="dcterms:W3CDTF">2025-01-06T00:41:00Z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bbc3a6edf17f49a91aa1cd6230dce67186066c5bc8ab5f45b36128e6f98b1b65</vt:lpwstr>
  </property>
</Properties>
</file>