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D8519" w14:textId="670C13EC" w:rsidR="00D73B4F" w:rsidRPr="00502214" w:rsidRDefault="00194160" w:rsidP="00194160">
      <w:pPr>
        <w:snapToGrid w:val="0"/>
        <w:ind w:left="961" w:hangingChars="300" w:hanging="961"/>
        <w:jc w:val="center"/>
        <w:rPr>
          <w:rFonts w:eastAsia="標楷體"/>
          <w:b/>
          <w:bCs/>
          <w:kern w:val="0"/>
          <w:sz w:val="32"/>
          <w:szCs w:val="32"/>
        </w:rPr>
      </w:pPr>
      <w:r w:rsidRPr="00502214">
        <w:rPr>
          <w:rFonts w:eastAsia="標楷體"/>
          <w:b/>
          <w:bCs/>
          <w:kern w:val="0"/>
          <w:sz w:val="32"/>
          <w:szCs w:val="32"/>
        </w:rPr>
        <w:t xml:space="preserve"> </w:t>
      </w:r>
      <w:r w:rsidR="00D73B4F" w:rsidRPr="00502214">
        <w:rPr>
          <w:rFonts w:eastAsia="標楷體"/>
          <w:b/>
          <w:bCs/>
          <w:kern w:val="0"/>
          <w:sz w:val="32"/>
          <w:szCs w:val="32"/>
        </w:rPr>
        <w:t xml:space="preserve">National Chung Hsing University, Department of Mechanical Engineering </w:t>
      </w:r>
    </w:p>
    <w:p w14:paraId="02475338" w14:textId="4C76C698" w:rsidR="00194160" w:rsidRPr="00502214" w:rsidRDefault="00194160" w:rsidP="00194160">
      <w:pPr>
        <w:snapToGrid w:val="0"/>
        <w:ind w:left="961" w:hangingChars="300" w:hanging="961"/>
        <w:jc w:val="center"/>
        <w:rPr>
          <w:rFonts w:eastAsia="標楷體"/>
          <w:b/>
          <w:bCs/>
          <w:kern w:val="0"/>
          <w:sz w:val="32"/>
          <w:szCs w:val="32"/>
        </w:rPr>
      </w:pPr>
      <w:r w:rsidRPr="00502214">
        <w:rPr>
          <w:rFonts w:eastAsia="標楷體"/>
          <w:b/>
          <w:bCs/>
          <w:kern w:val="0"/>
          <w:sz w:val="32"/>
          <w:szCs w:val="32"/>
        </w:rPr>
        <w:t xml:space="preserve">Master's Program </w:t>
      </w:r>
      <w:r w:rsidR="00D73B4F" w:rsidRPr="00502214">
        <w:rPr>
          <w:rFonts w:eastAsia="標楷體"/>
          <w:b/>
          <w:bCs/>
          <w:kern w:val="0"/>
          <w:sz w:val="32"/>
          <w:szCs w:val="32"/>
        </w:rPr>
        <w:t>Regulations</w:t>
      </w:r>
      <w:r w:rsidRPr="00502214">
        <w:rPr>
          <w:rFonts w:eastAsia="標楷體"/>
          <w:b/>
          <w:bCs/>
          <w:kern w:val="0"/>
          <w:sz w:val="32"/>
          <w:szCs w:val="32"/>
        </w:rPr>
        <w:t xml:space="preserve"> </w:t>
      </w:r>
    </w:p>
    <w:p w14:paraId="3C5993B8" w14:textId="5384C6CB" w:rsidR="00432975" w:rsidRPr="00502214" w:rsidRDefault="00432975" w:rsidP="00194160">
      <w:pPr>
        <w:snapToGrid w:val="0"/>
        <w:ind w:left="1081" w:hangingChars="300" w:hanging="1081"/>
        <w:jc w:val="center"/>
        <w:rPr>
          <w:rFonts w:eastAsia="標楷體"/>
          <w:b/>
          <w:bCs/>
          <w:kern w:val="0"/>
          <w:sz w:val="36"/>
          <w:szCs w:val="36"/>
        </w:rPr>
      </w:pPr>
    </w:p>
    <w:p w14:paraId="27CB487E" w14:textId="2B069348" w:rsidR="00432975" w:rsidRPr="00502214" w:rsidRDefault="00432975" w:rsidP="00432975">
      <w:pPr>
        <w:snapToGrid w:val="0"/>
        <w:ind w:left="600" w:hangingChars="300" w:hanging="600"/>
        <w:jc w:val="right"/>
        <w:rPr>
          <w:rFonts w:eastAsia="標楷體"/>
          <w:kern w:val="0"/>
          <w:sz w:val="20"/>
          <w:szCs w:val="20"/>
        </w:rPr>
      </w:pPr>
      <w:r w:rsidRPr="00502214">
        <w:rPr>
          <w:rFonts w:eastAsia="標楷體"/>
          <w:kern w:val="0"/>
          <w:sz w:val="20"/>
          <w:szCs w:val="20"/>
        </w:rPr>
        <w:t>Approved by the Department Affairs Meeting on February 22, 2023</w:t>
      </w:r>
    </w:p>
    <w:p w14:paraId="364CEF93" w14:textId="566F81BB" w:rsidR="00432975" w:rsidRPr="00502214" w:rsidRDefault="00432975" w:rsidP="00432975">
      <w:pPr>
        <w:snapToGrid w:val="0"/>
        <w:ind w:left="600" w:hangingChars="300" w:hanging="600"/>
        <w:jc w:val="right"/>
        <w:rPr>
          <w:rFonts w:eastAsia="標楷體"/>
          <w:kern w:val="0"/>
          <w:sz w:val="20"/>
          <w:szCs w:val="20"/>
        </w:rPr>
      </w:pPr>
      <w:r w:rsidRPr="00502214">
        <w:rPr>
          <w:rFonts w:eastAsia="標楷體"/>
          <w:kern w:val="0"/>
          <w:sz w:val="20"/>
          <w:szCs w:val="20"/>
        </w:rPr>
        <w:t>Amended by the Department Affairs Meeting on December 4, 2024 (Article 1, 6)</w:t>
      </w:r>
    </w:p>
    <w:p w14:paraId="055042A5" w14:textId="32F4708E" w:rsidR="00194160" w:rsidRPr="006C6A5A" w:rsidRDefault="00502214" w:rsidP="00502214">
      <w:pPr>
        <w:ind w:left="600" w:hangingChars="300" w:hanging="600"/>
        <w:jc w:val="right"/>
        <w:rPr>
          <w:rFonts w:eastAsia="標楷體"/>
          <w:bCs/>
          <w:sz w:val="20"/>
          <w:szCs w:val="20"/>
        </w:rPr>
      </w:pPr>
      <w:r w:rsidRPr="00502214">
        <w:rPr>
          <w:rFonts w:eastAsia="標楷體"/>
          <w:bCs/>
          <w:sz w:val="20"/>
        </w:rPr>
        <w:t>Approved by</w:t>
      </w:r>
      <w:r w:rsidRPr="00502214">
        <w:t xml:space="preserve"> </w:t>
      </w:r>
      <w:r w:rsidRPr="00502214">
        <w:rPr>
          <w:rFonts w:eastAsia="標楷體"/>
          <w:bCs/>
          <w:sz w:val="20"/>
        </w:rPr>
        <w:t>the college affair m</w:t>
      </w:r>
      <w:r w:rsidRPr="006C6A5A">
        <w:rPr>
          <w:rFonts w:eastAsia="標楷體"/>
          <w:bCs/>
          <w:sz w:val="20"/>
          <w:szCs w:val="20"/>
        </w:rPr>
        <w:t>eeting on March 19, 2025</w:t>
      </w:r>
    </w:p>
    <w:p w14:paraId="0C397FFC" w14:textId="6DD381DE" w:rsidR="00E10BB0" w:rsidRPr="006C6A5A" w:rsidRDefault="00E10BB0" w:rsidP="00E10BB0">
      <w:pPr>
        <w:snapToGrid w:val="0"/>
        <w:ind w:left="600" w:hangingChars="300" w:hanging="600"/>
        <w:jc w:val="right"/>
        <w:rPr>
          <w:rFonts w:eastAsia="標楷體"/>
          <w:kern w:val="0"/>
          <w:sz w:val="20"/>
          <w:szCs w:val="20"/>
        </w:rPr>
      </w:pPr>
      <w:r w:rsidRPr="006C6A5A">
        <w:rPr>
          <w:rFonts w:eastAsia="標楷體"/>
          <w:kern w:val="0"/>
          <w:sz w:val="20"/>
          <w:szCs w:val="20"/>
        </w:rPr>
        <w:t>Amended by the Department Affairs Meeting on June 25, 2026 (Article 2)</w:t>
      </w:r>
    </w:p>
    <w:p w14:paraId="4A50F4F6" w14:textId="30FF4A1A" w:rsidR="006C6A5A" w:rsidRPr="006C6A5A" w:rsidRDefault="006C6A5A" w:rsidP="006C6A5A">
      <w:pPr>
        <w:ind w:left="600" w:hangingChars="300" w:hanging="600"/>
        <w:jc w:val="right"/>
        <w:rPr>
          <w:rFonts w:eastAsia="標楷體"/>
          <w:bCs/>
          <w:sz w:val="20"/>
          <w:szCs w:val="20"/>
        </w:rPr>
      </w:pPr>
      <w:r w:rsidRPr="006C6A5A">
        <w:rPr>
          <w:rFonts w:eastAsia="標楷體"/>
          <w:bCs/>
          <w:sz w:val="20"/>
          <w:szCs w:val="20"/>
        </w:rPr>
        <w:t>Approved by</w:t>
      </w:r>
      <w:r w:rsidRPr="006C6A5A">
        <w:rPr>
          <w:sz w:val="20"/>
          <w:szCs w:val="20"/>
        </w:rPr>
        <w:t xml:space="preserve"> </w:t>
      </w:r>
      <w:r w:rsidRPr="006C6A5A">
        <w:rPr>
          <w:rFonts w:eastAsia="標楷體"/>
          <w:bCs/>
          <w:sz w:val="20"/>
          <w:szCs w:val="20"/>
        </w:rPr>
        <w:t xml:space="preserve">the college affair meeting on </w:t>
      </w:r>
      <w:r w:rsidRPr="006C6A5A">
        <w:rPr>
          <w:rFonts w:eastAsia="標楷體"/>
          <w:bCs/>
          <w:sz w:val="20"/>
          <w:szCs w:val="20"/>
        </w:rPr>
        <w:t>October</w:t>
      </w:r>
      <w:r w:rsidRPr="006C6A5A">
        <w:rPr>
          <w:rFonts w:eastAsia="標楷體"/>
          <w:bCs/>
          <w:sz w:val="20"/>
          <w:szCs w:val="20"/>
        </w:rPr>
        <w:t xml:space="preserve"> </w:t>
      </w:r>
      <w:r w:rsidRPr="006C6A5A">
        <w:rPr>
          <w:rFonts w:eastAsia="標楷體"/>
          <w:bCs/>
          <w:sz w:val="20"/>
          <w:szCs w:val="20"/>
        </w:rPr>
        <w:t>08</w:t>
      </w:r>
      <w:r w:rsidRPr="006C6A5A">
        <w:rPr>
          <w:rFonts w:eastAsia="標楷體"/>
          <w:bCs/>
          <w:sz w:val="20"/>
          <w:szCs w:val="20"/>
        </w:rPr>
        <w:t>, 2025</w:t>
      </w:r>
    </w:p>
    <w:p w14:paraId="668EB819" w14:textId="77777777" w:rsidR="00E10BB0" w:rsidRPr="006C6A5A" w:rsidRDefault="00E10BB0" w:rsidP="00502214">
      <w:pPr>
        <w:ind w:left="720" w:hangingChars="300" w:hanging="720"/>
        <w:jc w:val="right"/>
        <w:rPr>
          <w:rFonts w:eastAsia="標楷體"/>
          <w:kern w:val="0"/>
        </w:rPr>
      </w:pPr>
    </w:p>
    <w:p w14:paraId="7319695D" w14:textId="471A0684" w:rsidR="00194160" w:rsidRPr="00502214" w:rsidRDefault="00194160" w:rsidP="00DB1F40">
      <w:pPr>
        <w:numPr>
          <w:ilvl w:val="0"/>
          <w:numId w:val="1"/>
        </w:numPr>
        <w:ind w:left="721" w:hangingChars="300" w:hanging="721"/>
        <w:jc w:val="both"/>
        <w:rPr>
          <w:rFonts w:eastAsia="標楷體"/>
          <w:kern w:val="0"/>
        </w:rPr>
      </w:pPr>
      <w:r w:rsidRPr="00502214">
        <w:rPr>
          <w:rFonts w:eastAsia="標楷體"/>
          <w:b/>
          <w:bCs/>
          <w:kern w:val="0"/>
        </w:rPr>
        <w:t>Purpose</w:t>
      </w:r>
      <w:bookmarkStart w:id="0" w:name="_GoBack"/>
      <w:bookmarkEnd w:id="0"/>
      <w:r w:rsidRPr="00502214">
        <w:rPr>
          <w:rFonts w:eastAsia="標楷體"/>
          <w:kern w:val="0"/>
        </w:rPr>
        <w:br/>
      </w:r>
      <w:r w:rsidR="003F74DE" w:rsidRPr="00502214">
        <w:rPr>
          <w:rFonts w:eastAsia="標楷體"/>
          <w:kern w:val="0"/>
        </w:rPr>
        <w:t xml:space="preserve">These regulations are established in accordance with the </w:t>
      </w:r>
      <w:r w:rsidR="003F74DE" w:rsidRPr="00502214">
        <w:rPr>
          <w:rFonts w:eastAsia="標楷體"/>
          <w:i/>
          <w:iCs/>
          <w:kern w:val="0"/>
        </w:rPr>
        <w:t>NCHU Implementation Guidelines for Master's Degree Examination</w:t>
      </w:r>
      <w:r w:rsidR="003F74DE" w:rsidRPr="00502214">
        <w:rPr>
          <w:rFonts w:eastAsia="標楷體"/>
          <w:kern w:val="0"/>
        </w:rPr>
        <w:t xml:space="preserve"> to guide master's students in their academic learning, research capabilities, and academic standards</w:t>
      </w:r>
      <w:r w:rsidRPr="00502214">
        <w:rPr>
          <w:rFonts w:eastAsia="標楷體"/>
          <w:kern w:val="0"/>
        </w:rPr>
        <w:t>.</w:t>
      </w:r>
    </w:p>
    <w:p w14:paraId="30EC192D" w14:textId="77777777" w:rsidR="00194160" w:rsidRPr="00502214" w:rsidRDefault="00194160" w:rsidP="00DB1F40">
      <w:pPr>
        <w:snapToGrid w:val="0"/>
        <w:ind w:left="720"/>
        <w:rPr>
          <w:rFonts w:eastAsia="標楷體"/>
          <w:kern w:val="0"/>
          <w:sz w:val="16"/>
          <w:szCs w:val="16"/>
        </w:rPr>
      </w:pPr>
    </w:p>
    <w:p w14:paraId="20CB7E01" w14:textId="77777777" w:rsidR="00DB1F40" w:rsidRPr="00502214" w:rsidRDefault="00194160" w:rsidP="00DB1F40">
      <w:pPr>
        <w:numPr>
          <w:ilvl w:val="0"/>
          <w:numId w:val="1"/>
        </w:numPr>
        <w:ind w:left="721" w:hangingChars="300" w:hanging="721"/>
        <w:rPr>
          <w:rFonts w:eastAsia="標楷體"/>
          <w:kern w:val="0"/>
        </w:rPr>
      </w:pPr>
      <w:r w:rsidRPr="00502214">
        <w:rPr>
          <w:rFonts w:eastAsia="標楷體"/>
          <w:b/>
          <w:bCs/>
          <w:kern w:val="0"/>
        </w:rPr>
        <w:t>Requirements for Thesis Examination Application</w:t>
      </w:r>
    </w:p>
    <w:p w14:paraId="57263405" w14:textId="77777777" w:rsidR="00DB1F40" w:rsidRPr="00502214" w:rsidRDefault="00194160" w:rsidP="00DB1F40">
      <w:pPr>
        <w:ind w:left="720"/>
        <w:rPr>
          <w:rFonts w:eastAsia="標楷體"/>
          <w:kern w:val="0"/>
        </w:rPr>
      </w:pPr>
      <w:r w:rsidRPr="00502214">
        <w:rPr>
          <w:rFonts w:eastAsia="標楷體"/>
          <w:kern w:val="0"/>
        </w:rPr>
        <w:t>Students must meet the following requirements before applying for the thesis examination:</w:t>
      </w:r>
    </w:p>
    <w:p w14:paraId="11A4F40E" w14:textId="77777777" w:rsidR="00E11315" w:rsidRPr="00502214" w:rsidRDefault="00194160" w:rsidP="00E11315">
      <w:pPr>
        <w:ind w:leftChars="300" w:left="1080" w:hangingChars="150" w:hanging="360"/>
        <w:jc w:val="both"/>
        <w:rPr>
          <w:rFonts w:eastAsia="標楷體"/>
          <w:kern w:val="0"/>
        </w:rPr>
      </w:pPr>
      <w:r w:rsidRPr="00502214">
        <w:rPr>
          <w:rFonts w:eastAsia="標楷體"/>
          <w:kern w:val="0"/>
        </w:rPr>
        <w:t xml:space="preserve">(1) Course requirements: Master's students must comply with the </w:t>
      </w:r>
      <w:r w:rsidR="003F74DE" w:rsidRPr="00502214">
        <w:rPr>
          <w:rFonts w:eastAsia="標楷體"/>
          <w:kern w:val="0"/>
        </w:rPr>
        <w:t xml:space="preserve">Department's </w:t>
      </w:r>
      <w:r w:rsidR="003F74DE" w:rsidRPr="00502214">
        <w:rPr>
          <w:rFonts w:eastAsia="標楷體"/>
          <w:i/>
          <w:iCs/>
          <w:kern w:val="0"/>
        </w:rPr>
        <w:t xml:space="preserve">Master's Program Course Regulations, </w:t>
      </w:r>
      <w:r w:rsidR="003F74DE" w:rsidRPr="00502214">
        <w:rPr>
          <w:rFonts w:eastAsia="標楷體"/>
          <w:kern w:val="0"/>
        </w:rPr>
        <w:t xml:space="preserve">while students of the </w:t>
      </w:r>
      <w:r w:rsidR="00DB1F40" w:rsidRPr="00502214">
        <w:rPr>
          <w:rFonts w:eastAsia="標楷體"/>
          <w:kern w:val="0"/>
        </w:rPr>
        <w:t>I</w:t>
      </w:r>
      <w:r w:rsidR="003F74DE" w:rsidRPr="00502214">
        <w:rPr>
          <w:rFonts w:eastAsia="標楷體"/>
          <w:kern w:val="0"/>
        </w:rPr>
        <w:t>n-</w:t>
      </w:r>
      <w:r w:rsidR="00DB1F40" w:rsidRPr="00502214">
        <w:rPr>
          <w:rFonts w:eastAsia="標楷體"/>
          <w:kern w:val="0"/>
        </w:rPr>
        <w:t>Service</w:t>
      </w:r>
      <w:r w:rsidR="003F74DE" w:rsidRPr="00502214">
        <w:rPr>
          <w:rFonts w:eastAsia="標楷體"/>
          <w:kern w:val="0"/>
        </w:rPr>
        <w:t xml:space="preserve"> Master's</w:t>
      </w:r>
      <w:r w:rsidR="0098002B" w:rsidRPr="00502214">
        <w:rPr>
          <w:rFonts w:eastAsia="標楷體"/>
          <w:kern w:val="0"/>
        </w:rPr>
        <w:t xml:space="preserve"> program </w:t>
      </w:r>
      <w:r w:rsidRPr="00502214">
        <w:rPr>
          <w:rFonts w:eastAsia="標楷體"/>
          <w:kern w:val="0"/>
        </w:rPr>
        <w:t xml:space="preserve">must comply with the </w:t>
      </w:r>
      <w:r w:rsidRPr="00502214">
        <w:rPr>
          <w:rFonts w:eastAsia="標楷體"/>
          <w:i/>
          <w:iCs/>
          <w:kern w:val="0"/>
        </w:rPr>
        <w:t>Regulations for In-Service Master's Program</w:t>
      </w:r>
      <w:r w:rsidRPr="00502214">
        <w:rPr>
          <w:rFonts w:eastAsia="標楷體"/>
          <w:kern w:val="0"/>
        </w:rPr>
        <w:t>.</w:t>
      </w:r>
    </w:p>
    <w:p w14:paraId="6C8E9C66" w14:textId="6F61F0E8" w:rsidR="00194160" w:rsidRPr="00502214" w:rsidRDefault="00194160" w:rsidP="00E11315">
      <w:pPr>
        <w:ind w:leftChars="300" w:left="1080" w:hangingChars="150" w:hanging="360"/>
        <w:rPr>
          <w:rFonts w:eastAsia="標楷體"/>
          <w:kern w:val="0"/>
        </w:rPr>
      </w:pPr>
      <w:r w:rsidRPr="00502214">
        <w:rPr>
          <w:rFonts w:eastAsia="標楷體"/>
          <w:kern w:val="0"/>
        </w:rPr>
        <w:t xml:space="preserve">(2) Submission of research outcomes for </w:t>
      </w:r>
      <w:r w:rsidR="00DA575E" w:rsidRPr="00502214">
        <w:rPr>
          <w:rFonts w:eastAsia="標楷體"/>
          <w:kern w:val="0"/>
        </w:rPr>
        <w:t>assessment</w:t>
      </w:r>
      <w:r w:rsidRPr="00502214">
        <w:rPr>
          <w:rFonts w:eastAsia="標楷體"/>
          <w:kern w:val="0"/>
        </w:rPr>
        <w:t xml:space="preserve"> by the Department Academic Committee. The research outcomes must fulfill one of the following criteria:</w:t>
      </w:r>
    </w:p>
    <w:p w14:paraId="1A816DE8" w14:textId="3631CDD2" w:rsidR="00344B12" w:rsidRPr="00502214" w:rsidRDefault="00194160" w:rsidP="00344B12">
      <w:pPr>
        <w:ind w:left="1219" w:hanging="227"/>
        <w:jc w:val="both"/>
        <w:rPr>
          <w:rFonts w:eastAsia="標楷體"/>
          <w:kern w:val="0"/>
        </w:rPr>
      </w:pPr>
      <w:r w:rsidRPr="00502214">
        <w:rPr>
          <w:rFonts w:eastAsia="標楷體"/>
          <w:kern w:val="0"/>
        </w:rPr>
        <w:t xml:space="preserve">a. </w:t>
      </w:r>
      <w:r w:rsidR="00E10BB0">
        <w:t>A master’s thesis proposal approved by the Examination Committee and the corresponding meeting minutes, submitted at least three months prior to the thesis oral defense. The Examination Committee shall consist of 3–5 members, including the thesis advisor.</w:t>
      </w:r>
    </w:p>
    <w:p w14:paraId="128B3F3F" w14:textId="7DBB41A1" w:rsidR="00344B12" w:rsidRPr="00502214" w:rsidRDefault="00194160" w:rsidP="00344B12">
      <w:pPr>
        <w:ind w:left="1219" w:hanging="227"/>
        <w:jc w:val="both"/>
        <w:rPr>
          <w:rFonts w:eastAsia="標楷體"/>
          <w:kern w:val="0"/>
        </w:rPr>
      </w:pPr>
      <w:r w:rsidRPr="00502214">
        <w:rPr>
          <w:rFonts w:eastAsia="標楷體"/>
          <w:kern w:val="0"/>
        </w:rPr>
        <w:t xml:space="preserve">b. </w:t>
      </w:r>
      <w:r w:rsidR="00E10BB0">
        <w:t>At least one full-length paper, published (or accepted for publication) in a peer-reviewed domestic or international professional journal or presented at a domestic or international conference, with the student as the first author in principle.</w:t>
      </w:r>
    </w:p>
    <w:p w14:paraId="10EA5035" w14:textId="4E3641E8" w:rsidR="00194160" w:rsidRPr="00502214" w:rsidRDefault="00194160" w:rsidP="00344B12">
      <w:pPr>
        <w:ind w:leftChars="300" w:left="1080" w:hangingChars="150" w:hanging="360"/>
        <w:rPr>
          <w:rFonts w:eastAsia="標楷體"/>
          <w:kern w:val="0"/>
        </w:rPr>
      </w:pPr>
      <w:r w:rsidRPr="00502214">
        <w:rPr>
          <w:rFonts w:eastAsia="標楷體"/>
          <w:kern w:val="0"/>
        </w:rPr>
        <w:t>(3) Completion of an academic ethics course and obtaining the corresponding certificate.</w:t>
      </w:r>
    </w:p>
    <w:p w14:paraId="0813AFDD" w14:textId="77777777" w:rsidR="00194160" w:rsidRPr="00502214" w:rsidRDefault="00194160" w:rsidP="00DB1F40">
      <w:pPr>
        <w:snapToGrid w:val="0"/>
        <w:ind w:left="360"/>
        <w:rPr>
          <w:rFonts w:eastAsia="標楷體"/>
          <w:kern w:val="0"/>
          <w:sz w:val="16"/>
          <w:szCs w:val="16"/>
        </w:rPr>
      </w:pPr>
    </w:p>
    <w:p w14:paraId="764E6402" w14:textId="055A38BE" w:rsidR="00194160" w:rsidRPr="00502214" w:rsidRDefault="00194160" w:rsidP="00DB1F40">
      <w:pPr>
        <w:numPr>
          <w:ilvl w:val="0"/>
          <w:numId w:val="1"/>
        </w:numPr>
        <w:ind w:left="721" w:hangingChars="300" w:hanging="721"/>
        <w:rPr>
          <w:rFonts w:eastAsia="標楷體"/>
          <w:kern w:val="0"/>
        </w:rPr>
      </w:pPr>
      <w:r w:rsidRPr="00502214">
        <w:rPr>
          <w:rFonts w:eastAsia="標楷體"/>
          <w:b/>
          <w:bCs/>
          <w:kern w:val="0"/>
        </w:rPr>
        <w:t>Originality Verification of Thesis</w:t>
      </w:r>
      <w:r w:rsidRPr="00502214">
        <w:rPr>
          <w:rFonts w:eastAsia="標楷體"/>
          <w:kern w:val="0"/>
        </w:rPr>
        <w:br/>
        <w:t xml:space="preserve">Before the thesis examination, students must submit the originality verification report of their thesis. The report must be reviewed and approved by the thesis advisor, </w:t>
      </w:r>
      <w:r w:rsidR="00283675" w:rsidRPr="00502214">
        <w:rPr>
          <w:rFonts w:eastAsia="標楷體"/>
          <w:kern w:val="0"/>
        </w:rPr>
        <w:t>confirming</w:t>
      </w:r>
      <w:r w:rsidRPr="00502214">
        <w:rPr>
          <w:rFonts w:eastAsia="標楷體"/>
          <w:kern w:val="0"/>
        </w:rPr>
        <w:t xml:space="preserve"> that the total similarity percentage is below 20% (excluding the table of contents and references).</w:t>
      </w:r>
    </w:p>
    <w:p w14:paraId="385F9FCE" w14:textId="77777777" w:rsidR="00194160" w:rsidRPr="00502214" w:rsidRDefault="00194160" w:rsidP="00DB1F40">
      <w:pPr>
        <w:snapToGrid w:val="0"/>
        <w:ind w:left="360"/>
        <w:rPr>
          <w:rFonts w:eastAsia="標楷體"/>
          <w:kern w:val="0"/>
          <w:sz w:val="16"/>
          <w:szCs w:val="16"/>
        </w:rPr>
      </w:pPr>
    </w:p>
    <w:p w14:paraId="47827E13" w14:textId="43CD8CB9" w:rsidR="00194160" w:rsidRPr="00502214" w:rsidRDefault="00194160" w:rsidP="00DB1F40">
      <w:pPr>
        <w:numPr>
          <w:ilvl w:val="0"/>
          <w:numId w:val="1"/>
        </w:numPr>
        <w:ind w:left="721" w:hangingChars="300" w:hanging="721"/>
        <w:rPr>
          <w:rFonts w:eastAsia="標楷體"/>
          <w:kern w:val="0"/>
        </w:rPr>
      </w:pPr>
      <w:r w:rsidRPr="00502214">
        <w:rPr>
          <w:rFonts w:eastAsia="標楷體"/>
          <w:b/>
          <w:bCs/>
          <w:kern w:val="0"/>
        </w:rPr>
        <w:t>Qualifications for Thesis Examination Committee Members</w:t>
      </w:r>
      <w:r w:rsidRPr="00502214">
        <w:rPr>
          <w:rFonts w:eastAsia="標楷體"/>
          <w:kern w:val="0"/>
        </w:rPr>
        <w:br/>
        <w:t xml:space="preserve">Members of the Master's Degree Examination Committee and Thesis Proposal </w:t>
      </w:r>
      <w:r w:rsidR="00DA575E" w:rsidRPr="00502214">
        <w:rPr>
          <w:rFonts w:eastAsia="標楷體"/>
          <w:kern w:val="0"/>
        </w:rPr>
        <w:t>Assessment</w:t>
      </w:r>
      <w:r w:rsidRPr="00502214">
        <w:rPr>
          <w:rFonts w:eastAsia="標楷體"/>
          <w:kern w:val="0"/>
        </w:rPr>
        <w:t xml:space="preserve"> Committee must meet the qualifications stipulated in the department’s </w:t>
      </w:r>
      <w:r w:rsidR="00C64FAC" w:rsidRPr="00502214">
        <w:rPr>
          <w:rFonts w:eastAsia="標楷體"/>
          <w:i/>
          <w:iCs/>
          <w:kern w:val="0"/>
        </w:rPr>
        <w:t>Eligibility Criteria</w:t>
      </w:r>
      <w:r w:rsidRPr="00502214">
        <w:rPr>
          <w:rFonts w:eastAsia="標楷體"/>
          <w:i/>
          <w:iCs/>
          <w:kern w:val="0"/>
        </w:rPr>
        <w:t xml:space="preserve"> for Appointment of Master's and </w:t>
      </w:r>
      <w:r w:rsidR="00C64FAC" w:rsidRPr="00502214">
        <w:rPr>
          <w:rFonts w:eastAsia="標楷體"/>
          <w:i/>
          <w:iCs/>
          <w:kern w:val="0"/>
        </w:rPr>
        <w:t>Ph.D.</w:t>
      </w:r>
      <w:r w:rsidRPr="00502214">
        <w:rPr>
          <w:rFonts w:eastAsia="標楷體"/>
          <w:i/>
          <w:iCs/>
          <w:kern w:val="0"/>
        </w:rPr>
        <w:t xml:space="preserve"> Degree Examination Committee Members</w:t>
      </w:r>
      <w:r w:rsidRPr="00502214">
        <w:rPr>
          <w:rFonts w:eastAsia="標楷體"/>
          <w:kern w:val="0"/>
        </w:rPr>
        <w:t>.</w:t>
      </w:r>
    </w:p>
    <w:p w14:paraId="742B6961" w14:textId="77777777" w:rsidR="00194160" w:rsidRPr="00502214" w:rsidRDefault="00194160" w:rsidP="00DB1F40">
      <w:pPr>
        <w:snapToGrid w:val="0"/>
        <w:ind w:left="360"/>
        <w:rPr>
          <w:rFonts w:eastAsia="標楷體"/>
          <w:kern w:val="0"/>
          <w:sz w:val="16"/>
          <w:szCs w:val="16"/>
        </w:rPr>
      </w:pPr>
    </w:p>
    <w:p w14:paraId="40769D35" w14:textId="77777777" w:rsidR="00194160" w:rsidRPr="00502214" w:rsidRDefault="00194160" w:rsidP="00DB1F40">
      <w:pPr>
        <w:numPr>
          <w:ilvl w:val="0"/>
          <w:numId w:val="1"/>
        </w:numPr>
        <w:ind w:left="721" w:hangingChars="300" w:hanging="721"/>
        <w:rPr>
          <w:rFonts w:eastAsia="標楷體"/>
          <w:kern w:val="0"/>
        </w:rPr>
      </w:pPr>
      <w:r w:rsidRPr="00502214">
        <w:rPr>
          <w:rFonts w:eastAsia="標楷體"/>
          <w:b/>
          <w:bCs/>
          <w:kern w:val="0"/>
        </w:rPr>
        <w:t>Unspecified Matters</w:t>
      </w:r>
      <w:r w:rsidRPr="00502214">
        <w:rPr>
          <w:rFonts w:eastAsia="標楷體"/>
          <w:kern w:val="0"/>
        </w:rPr>
        <w:br/>
        <w:t>Any matters not specified in these regulations shall be handled in accordance with relevant laws and regulations.</w:t>
      </w:r>
    </w:p>
    <w:p w14:paraId="2179D48B" w14:textId="77777777" w:rsidR="00194160" w:rsidRPr="00502214" w:rsidRDefault="00194160" w:rsidP="00DB1F40">
      <w:pPr>
        <w:snapToGrid w:val="0"/>
        <w:ind w:left="360"/>
        <w:rPr>
          <w:rFonts w:eastAsia="標楷體"/>
          <w:kern w:val="0"/>
          <w:sz w:val="16"/>
          <w:szCs w:val="16"/>
        </w:rPr>
      </w:pPr>
    </w:p>
    <w:p w14:paraId="59DBAD9D" w14:textId="77777777" w:rsidR="00194160" w:rsidRPr="00502214" w:rsidRDefault="00194160" w:rsidP="00DB1F40">
      <w:pPr>
        <w:numPr>
          <w:ilvl w:val="0"/>
          <w:numId w:val="1"/>
        </w:numPr>
        <w:ind w:left="721" w:hangingChars="300" w:hanging="721"/>
        <w:rPr>
          <w:rFonts w:eastAsia="標楷體"/>
          <w:kern w:val="0"/>
        </w:rPr>
      </w:pPr>
      <w:r w:rsidRPr="00502214">
        <w:rPr>
          <w:rFonts w:eastAsia="標楷體"/>
          <w:b/>
          <w:bCs/>
          <w:kern w:val="0"/>
        </w:rPr>
        <w:t>Implementation</w:t>
      </w:r>
      <w:r w:rsidRPr="00502214">
        <w:rPr>
          <w:rFonts w:eastAsia="標楷體"/>
          <w:kern w:val="0"/>
        </w:rPr>
        <w:br/>
        <w:t>These regulations shall be implemented after approval by the Department Affairs Meeting and the College Affairs Meeting, and shall be reported to the Office of Academic Affairs for record-keeping. The same procedure applies to any amendments.</w:t>
      </w:r>
    </w:p>
    <w:p w14:paraId="5BA0470F" w14:textId="77777777" w:rsidR="00194160" w:rsidRPr="00502214" w:rsidRDefault="00194160" w:rsidP="00194160">
      <w:pPr>
        <w:ind w:left="721" w:hangingChars="300" w:hanging="721"/>
        <w:rPr>
          <w:rFonts w:eastAsia="標楷體"/>
          <w:b/>
          <w:bCs/>
          <w:kern w:val="0"/>
        </w:rPr>
      </w:pPr>
    </w:p>
    <w:p w14:paraId="39EC99C1" w14:textId="57AEAB6D" w:rsidR="007D27AC" w:rsidRPr="00502214" w:rsidRDefault="00194160" w:rsidP="003C2715">
      <w:pPr>
        <w:ind w:left="721" w:hangingChars="300" w:hanging="721"/>
      </w:pPr>
      <w:r w:rsidRPr="00502214">
        <w:rPr>
          <w:rFonts w:eastAsia="標楷體"/>
          <w:b/>
          <w:bCs/>
          <w:kern w:val="0"/>
        </w:rPr>
        <w:lastRenderedPageBreak/>
        <w:t>※ These regulations are applicable to students admitted in and after the 11</w:t>
      </w:r>
      <w:r w:rsidR="00E10BB0">
        <w:rPr>
          <w:rFonts w:eastAsia="標楷體"/>
          <w:b/>
          <w:bCs/>
          <w:kern w:val="0"/>
        </w:rPr>
        <w:t>4</w:t>
      </w:r>
      <w:r w:rsidRPr="00502214">
        <w:rPr>
          <w:rFonts w:eastAsia="標楷體"/>
          <w:b/>
          <w:bCs/>
          <w:kern w:val="0"/>
        </w:rPr>
        <w:t>th academic year.</w:t>
      </w:r>
    </w:p>
    <w:sectPr w:rsidR="007D27AC" w:rsidRPr="00502214" w:rsidSect="00E10BB0">
      <w:pgSz w:w="11906" w:h="16838"/>
      <w:pgMar w:top="450" w:right="566" w:bottom="180" w:left="63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D9776" w14:textId="77777777" w:rsidR="00120564" w:rsidRDefault="00120564" w:rsidP="003D344B">
      <w:r>
        <w:separator/>
      </w:r>
    </w:p>
  </w:endnote>
  <w:endnote w:type="continuationSeparator" w:id="0">
    <w:p w14:paraId="146C85F9" w14:textId="77777777" w:rsidR="00120564" w:rsidRDefault="00120564" w:rsidP="003D3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微軟正黑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CF2AD" w14:textId="77777777" w:rsidR="00120564" w:rsidRDefault="00120564" w:rsidP="003D344B">
      <w:r>
        <w:separator/>
      </w:r>
    </w:p>
  </w:footnote>
  <w:footnote w:type="continuationSeparator" w:id="0">
    <w:p w14:paraId="443E6F43" w14:textId="77777777" w:rsidR="00120564" w:rsidRDefault="00120564" w:rsidP="003D3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E39B0"/>
    <w:multiLevelType w:val="multilevel"/>
    <w:tmpl w:val="A190AB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60"/>
    <w:rsid w:val="00103FC4"/>
    <w:rsid w:val="00120564"/>
    <w:rsid w:val="00183B53"/>
    <w:rsid w:val="00194160"/>
    <w:rsid w:val="00283675"/>
    <w:rsid w:val="002D0298"/>
    <w:rsid w:val="002F4E9E"/>
    <w:rsid w:val="00344B12"/>
    <w:rsid w:val="003B23D1"/>
    <w:rsid w:val="003C2715"/>
    <w:rsid w:val="003D344B"/>
    <w:rsid w:val="003F74DE"/>
    <w:rsid w:val="00432975"/>
    <w:rsid w:val="00453AA3"/>
    <w:rsid w:val="004D4827"/>
    <w:rsid w:val="00502214"/>
    <w:rsid w:val="00597816"/>
    <w:rsid w:val="006C6A5A"/>
    <w:rsid w:val="007D27AC"/>
    <w:rsid w:val="0098002B"/>
    <w:rsid w:val="00987335"/>
    <w:rsid w:val="009B4FC3"/>
    <w:rsid w:val="00B83DCB"/>
    <w:rsid w:val="00C264A0"/>
    <w:rsid w:val="00C64FAC"/>
    <w:rsid w:val="00D73B4F"/>
    <w:rsid w:val="00DA575E"/>
    <w:rsid w:val="00DB1F40"/>
    <w:rsid w:val="00E10BB0"/>
    <w:rsid w:val="00E11315"/>
    <w:rsid w:val="00ED6184"/>
    <w:rsid w:val="00EF15F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945177"/>
  <w15:chartTrackingRefBased/>
  <w15:docId w15:val="{655E48D8-3148-4C64-A378-7EE5429A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4160"/>
    <w:pPr>
      <w:widowControl w:val="0"/>
      <w:spacing w:after="0" w:line="240" w:lineRule="auto"/>
    </w:pPr>
    <w:rPr>
      <w:rFonts w:ascii="Times New Roman" w:eastAsia="新細明體" w:hAnsi="Times New Roman"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44B"/>
    <w:pPr>
      <w:tabs>
        <w:tab w:val="center" w:pos="4320"/>
        <w:tab w:val="right" w:pos="8640"/>
      </w:tabs>
    </w:pPr>
  </w:style>
  <w:style w:type="character" w:customStyle="1" w:styleId="a4">
    <w:name w:val="頁首 字元"/>
    <w:basedOn w:val="a0"/>
    <w:link w:val="a3"/>
    <w:uiPriority w:val="99"/>
    <w:rsid w:val="003D344B"/>
    <w:rPr>
      <w:rFonts w:ascii="Times New Roman" w:eastAsia="新細明體" w:hAnsi="Times New Roman" w:cs="Times New Roman"/>
      <w:kern w:val="2"/>
      <w:sz w:val="24"/>
      <w:szCs w:val="24"/>
    </w:rPr>
  </w:style>
  <w:style w:type="paragraph" w:styleId="a5">
    <w:name w:val="footer"/>
    <w:basedOn w:val="a"/>
    <w:link w:val="a6"/>
    <w:uiPriority w:val="99"/>
    <w:unhideWhenUsed/>
    <w:rsid w:val="003D344B"/>
    <w:pPr>
      <w:tabs>
        <w:tab w:val="center" w:pos="4320"/>
        <w:tab w:val="right" w:pos="8640"/>
      </w:tabs>
    </w:pPr>
  </w:style>
  <w:style w:type="character" w:customStyle="1" w:styleId="a6">
    <w:name w:val="頁尾 字元"/>
    <w:basedOn w:val="a0"/>
    <w:link w:val="a5"/>
    <w:uiPriority w:val="99"/>
    <w:rsid w:val="003D344B"/>
    <w:rPr>
      <w:rFonts w:ascii="Times New Roman" w:eastAsia="新細明體" w:hAnsi="Times New Roman" w:cs="Times New Roman"/>
      <w:kern w:val="2"/>
      <w:sz w:val="24"/>
      <w:szCs w:val="24"/>
    </w:rPr>
  </w:style>
  <w:style w:type="paragraph" w:styleId="a7">
    <w:name w:val="List Paragraph"/>
    <w:basedOn w:val="a"/>
    <w:uiPriority w:val="34"/>
    <w:qFormat/>
    <w:rsid w:val="00DB1F40"/>
    <w:pPr>
      <w:ind w:leftChars="200" w:left="480"/>
    </w:pPr>
  </w:style>
  <w:style w:type="paragraph" w:styleId="a8">
    <w:name w:val="No Spacing"/>
    <w:uiPriority w:val="1"/>
    <w:qFormat/>
    <w:rsid w:val="003C2715"/>
    <w:pPr>
      <w:widowControl w:val="0"/>
      <w:adjustRightInd w:val="0"/>
      <w:spacing w:after="0" w:line="240" w:lineRule="auto"/>
      <w:textAlignment w:val="baseline"/>
    </w:pPr>
    <w:rPr>
      <w:rFonts w:ascii="Times New Roman" w:eastAsia="華康中楷體"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2025-11-21T03:07:00Z</dcterms:created>
  <dcterms:modified xsi:type="dcterms:W3CDTF">2025-11-21T03:07:00Z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cc53c5da8cdefc2b3bdd93330bc9dafa6d0cf744d84e465a131ff1e41030b7ac</vt:lpwstr>
  </property>
</Properties>
</file>