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FE2B" w14:textId="4B0CBED7" w:rsidR="00F9354E" w:rsidRDefault="00F9354E" w:rsidP="00937B07">
      <w:pPr>
        <w:jc w:val="center"/>
        <w:rPr>
          <w:rFonts w:eastAsia="標楷體"/>
          <w:b/>
          <w:sz w:val="28"/>
          <w:szCs w:val="16"/>
        </w:rPr>
      </w:pPr>
      <w:r w:rsidRPr="00860224">
        <w:rPr>
          <w:rFonts w:eastAsia="標楷體"/>
          <w:b/>
          <w:sz w:val="28"/>
          <w:szCs w:val="16"/>
        </w:rPr>
        <w:t xml:space="preserve">National Chung </w:t>
      </w:r>
      <w:proofErr w:type="spellStart"/>
      <w:r w:rsidRPr="00860224">
        <w:rPr>
          <w:rFonts w:eastAsia="標楷體"/>
          <w:b/>
          <w:sz w:val="28"/>
          <w:szCs w:val="16"/>
        </w:rPr>
        <w:t>Hsing</w:t>
      </w:r>
      <w:proofErr w:type="spellEnd"/>
      <w:r w:rsidRPr="00860224">
        <w:rPr>
          <w:rFonts w:eastAsia="標楷體"/>
          <w:b/>
          <w:sz w:val="28"/>
          <w:szCs w:val="16"/>
        </w:rPr>
        <w:t xml:space="preserve"> University</w:t>
      </w:r>
      <w:r>
        <w:rPr>
          <w:rFonts w:eastAsia="標楷體" w:hint="eastAsia"/>
          <w:b/>
          <w:sz w:val="28"/>
          <w:szCs w:val="16"/>
        </w:rPr>
        <w:t>,</w:t>
      </w:r>
      <w:r>
        <w:rPr>
          <w:rFonts w:eastAsia="標楷體"/>
          <w:b/>
          <w:sz w:val="28"/>
          <w:szCs w:val="16"/>
        </w:rPr>
        <w:t xml:space="preserve"> </w:t>
      </w:r>
      <w:r w:rsidRPr="00860224">
        <w:rPr>
          <w:rFonts w:eastAsia="標楷體"/>
          <w:b/>
          <w:sz w:val="28"/>
          <w:szCs w:val="16"/>
        </w:rPr>
        <w:t>College of Engineering</w:t>
      </w:r>
      <w:r>
        <w:rPr>
          <w:rFonts w:eastAsia="標楷體"/>
          <w:b/>
          <w:sz w:val="28"/>
          <w:szCs w:val="16"/>
        </w:rPr>
        <w:t>,</w:t>
      </w:r>
    </w:p>
    <w:p w14:paraId="346E6C7A" w14:textId="43021E63" w:rsidR="00860224" w:rsidRDefault="00937B07" w:rsidP="00937B07">
      <w:pPr>
        <w:jc w:val="center"/>
        <w:rPr>
          <w:rFonts w:eastAsia="標楷體"/>
          <w:b/>
          <w:sz w:val="28"/>
          <w:szCs w:val="16"/>
        </w:rPr>
      </w:pPr>
      <w:r w:rsidRPr="00860224">
        <w:rPr>
          <w:rFonts w:eastAsia="標楷體"/>
          <w:b/>
          <w:sz w:val="28"/>
          <w:szCs w:val="16"/>
        </w:rPr>
        <w:t>Department of Mechanical Engineering</w:t>
      </w:r>
    </w:p>
    <w:p w14:paraId="007569CF" w14:textId="3F6D7E0E" w:rsidR="006A3417" w:rsidRPr="00860224" w:rsidRDefault="00937B07" w:rsidP="00860224">
      <w:pPr>
        <w:jc w:val="center"/>
        <w:rPr>
          <w:rFonts w:eastAsia="標楷體"/>
          <w:b/>
          <w:sz w:val="28"/>
          <w:szCs w:val="16"/>
        </w:rPr>
      </w:pPr>
      <w:r w:rsidRPr="00860224">
        <w:rPr>
          <w:rFonts w:eastAsia="標楷體"/>
          <w:b/>
          <w:sz w:val="28"/>
          <w:szCs w:val="16"/>
        </w:rPr>
        <w:t xml:space="preserve"> Regulations for Ph.D. Graduate Students</w:t>
      </w:r>
    </w:p>
    <w:p w14:paraId="58B3EB87" w14:textId="3C68D50D" w:rsidR="006A3417" w:rsidRPr="007E621A" w:rsidRDefault="006A3417" w:rsidP="00805135">
      <w:pPr>
        <w:pStyle w:val="a4"/>
        <w:snapToGrid w:val="0"/>
        <w:jc w:val="right"/>
        <w:rPr>
          <w:sz w:val="20"/>
        </w:rPr>
      </w:pPr>
      <w:r w:rsidRPr="007E621A">
        <w:rPr>
          <w:sz w:val="20"/>
        </w:rPr>
        <w:t>Approv</w:t>
      </w:r>
      <w:r w:rsidRPr="004F59A3">
        <w:rPr>
          <w:sz w:val="20"/>
        </w:rPr>
        <w:t xml:space="preserve">ed </w:t>
      </w:r>
      <w:r w:rsidR="00860224" w:rsidRPr="004F59A3">
        <w:rPr>
          <w:sz w:val="20"/>
        </w:rPr>
        <w:t>by</w:t>
      </w:r>
      <w:r w:rsidRPr="004F59A3">
        <w:rPr>
          <w:sz w:val="20"/>
        </w:rPr>
        <w:t xml:space="preserve"> the Depa</w:t>
      </w:r>
      <w:r w:rsidRPr="007E621A">
        <w:rPr>
          <w:sz w:val="20"/>
        </w:rPr>
        <w:t>rtment Affairs Meeting on June 21, 1996</w:t>
      </w:r>
    </w:p>
    <w:p w14:paraId="411C2E18" w14:textId="3326AB1A" w:rsidR="00076FB2" w:rsidRPr="007E621A" w:rsidRDefault="00076FB2" w:rsidP="00805135">
      <w:pPr>
        <w:pStyle w:val="a4"/>
        <w:snapToGrid w:val="0"/>
        <w:jc w:val="right"/>
        <w:rPr>
          <w:sz w:val="20"/>
        </w:rPr>
      </w:pPr>
      <w:r w:rsidRPr="007E621A">
        <w:rPr>
          <w:sz w:val="20"/>
        </w:rPr>
        <w:t>Amended</w:t>
      </w:r>
      <w:r w:rsidR="006A3417" w:rsidRPr="007E621A">
        <w:rPr>
          <w:sz w:val="20"/>
        </w:rPr>
        <w:t xml:space="preserve"> by the Department Affairs Meeting on June 28, 1999; March 15, 2000; August 22, 2001; March 30, 2002; October 24, 2004</w:t>
      </w:r>
    </w:p>
    <w:p w14:paraId="53390752" w14:textId="599273AF" w:rsidR="006A3417" w:rsidRPr="007E621A" w:rsidRDefault="00BE34CF" w:rsidP="00805135">
      <w:pPr>
        <w:pStyle w:val="a4"/>
        <w:snapToGrid w:val="0"/>
        <w:jc w:val="right"/>
        <w:rPr>
          <w:sz w:val="20"/>
        </w:rPr>
      </w:pPr>
      <w:r w:rsidRPr="007E621A">
        <w:rPr>
          <w:sz w:val="20"/>
        </w:rPr>
        <w:t xml:space="preserve">Amended by the Department Affairs Meeting on </w:t>
      </w:r>
      <w:r w:rsidR="006A3417" w:rsidRPr="007E621A">
        <w:rPr>
          <w:sz w:val="20"/>
        </w:rPr>
        <w:t>April 25</w:t>
      </w:r>
      <w:r w:rsidR="00076FB2" w:rsidRPr="007E621A">
        <w:rPr>
          <w:sz w:val="20"/>
        </w:rPr>
        <w:t>, 2007 (Articles 6, 10)</w:t>
      </w:r>
    </w:p>
    <w:p w14:paraId="04E49147" w14:textId="55710987" w:rsidR="00B504E7" w:rsidRPr="007E621A" w:rsidRDefault="00BE34CF" w:rsidP="00805135">
      <w:pPr>
        <w:pStyle w:val="a4"/>
        <w:snapToGrid w:val="0"/>
        <w:jc w:val="right"/>
        <w:rPr>
          <w:sz w:val="20"/>
        </w:rPr>
      </w:pPr>
      <w:r w:rsidRPr="007E621A">
        <w:rPr>
          <w:sz w:val="20"/>
        </w:rPr>
        <w:t xml:space="preserve">Amended by the Department Affairs Meeting on </w:t>
      </w:r>
      <w:r w:rsidR="00B504E7" w:rsidRPr="007E621A">
        <w:rPr>
          <w:sz w:val="20"/>
        </w:rPr>
        <w:t>October 28, 2009 (Article 5)</w:t>
      </w:r>
    </w:p>
    <w:p w14:paraId="366F8DA3" w14:textId="6C876844" w:rsidR="00B504E7" w:rsidRPr="007E621A" w:rsidRDefault="00BE34CF" w:rsidP="00805135">
      <w:pPr>
        <w:pStyle w:val="a4"/>
        <w:snapToGrid w:val="0"/>
        <w:jc w:val="right"/>
        <w:rPr>
          <w:sz w:val="20"/>
        </w:rPr>
      </w:pPr>
      <w:r w:rsidRPr="007E621A">
        <w:rPr>
          <w:sz w:val="20"/>
        </w:rPr>
        <w:t xml:space="preserve">Amended by the Department Affairs Meeting on </w:t>
      </w:r>
      <w:r w:rsidR="00B504E7" w:rsidRPr="007E621A">
        <w:rPr>
          <w:sz w:val="20"/>
        </w:rPr>
        <w:t>February 23, 2011 (Article 5)</w:t>
      </w:r>
    </w:p>
    <w:p w14:paraId="692095CE" w14:textId="77777777" w:rsidR="004F59A3" w:rsidRDefault="00BE34CF" w:rsidP="004F59A3">
      <w:pPr>
        <w:pStyle w:val="a4"/>
        <w:snapToGrid w:val="0"/>
        <w:jc w:val="right"/>
        <w:rPr>
          <w:sz w:val="20"/>
        </w:rPr>
      </w:pPr>
      <w:r w:rsidRPr="007E621A">
        <w:rPr>
          <w:sz w:val="20"/>
        </w:rPr>
        <w:t xml:space="preserve">Amended by the Department Affairs Meeting on </w:t>
      </w:r>
      <w:r w:rsidR="00B504E7" w:rsidRPr="007E621A">
        <w:rPr>
          <w:sz w:val="20"/>
        </w:rPr>
        <w:t>December 4, 2024 (Article 10)</w:t>
      </w:r>
    </w:p>
    <w:p w14:paraId="271AEDBC" w14:textId="2530A48B" w:rsidR="00805135" w:rsidRPr="00805135" w:rsidRDefault="00937B07" w:rsidP="004F59A3">
      <w:pPr>
        <w:pStyle w:val="a4"/>
        <w:snapToGrid w:val="0"/>
        <w:jc w:val="right"/>
        <w:rPr>
          <w:rFonts w:eastAsia="標楷體"/>
          <w:bCs/>
          <w:sz w:val="20"/>
        </w:rPr>
      </w:pPr>
      <w:r w:rsidRPr="006A3417">
        <w:rPr>
          <w:rFonts w:eastAsia="標楷體"/>
          <w:bCs/>
          <w:sz w:val="20"/>
        </w:rPr>
        <w:t xml:space="preserve"> </w:t>
      </w:r>
      <w:r w:rsidR="00805135" w:rsidRPr="00805135">
        <w:rPr>
          <w:rFonts w:eastAsia="標楷體"/>
          <w:bCs/>
          <w:sz w:val="20"/>
        </w:rPr>
        <w:t>Approved by</w:t>
      </w:r>
      <w:r w:rsidR="00DC6A83" w:rsidRPr="00DC6A83">
        <w:t xml:space="preserve"> </w:t>
      </w:r>
      <w:r w:rsidR="00DC6A83" w:rsidRPr="00DC6A83">
        <w:rPr>
          <w:rFonts w:eastAsia="標楷體"/>
          <w:bCs/>
          <w:sz w:val="20"/>
        </w:rPr>
        <w:t>the college affair meeting</w:t>
      </w:r>
      <w:r w:rsidR="00805135" w:rsidRPr="00805135">
        <w:rPr>
          <w:rFonts w:eastAsia="標楷體"/>
          <w:bCs/>
          <w:sz w:val="20"/>
        </w:rPr>
        <w:t xml:space="preserve"> on March 19, </w:t>
      </w:r>
      <w:r w:rsidR="00805135">
        <w:rPr>
          <w:rFonts w:eastAsia="標楷體" w:hint="eastAsia"/>
          <w:bCs/>
          <w:sz w:val="20"/>
        </w:rPr>
        <w:t>2025</w:t>
      </w:r>
    </w:p>
    <w:p w14:paraId="183D2FBC" w14:textId="5449373F" w:rsidR="0047634D" w:rsidRPr="0047634D" w:rsidRDefault="0047634D" w:rsidP="0047634D">
      <w:pPr>
        <w:pStyle w:val="a4"/>
        <w:snapToGrid w:val="0"/>
        <w:jc w:val="right"/>
      </w:pPr>
      <w:r w:rsidRPr="007E621A">
        <w:rPr>
          <w:sz w:val="20"/>
        </w:rPr>
        <w:t xml:space="preserve">Amended by the Department Affairs Meeting on </w:t>
      </w:r>
      <w:r w:rsidRPr="0047634D">
        <w:rPr>
          <w:lang w:val="en"/>
        </w:rPr>
        <w:t>February</w:t>
      </w:r>
      <w:r w:rsidRPr="007E621A">
        <w:rPr>
          <w:sz w:val="20"/>
        </w:rPr>
        <w:t xml:space="preserve"> </w:t>
      </w:r>
      <w:r>
        <w:rPr>
          <w:rFonts w:hint="eastAsia"/>
          <w:sz w:val="20"/>
        </w:rPr>
        <w:t>25</w:t>
      </w:r>
      <w:r w:rsidRPr="007E621A">
        <w:rPr>
          <w:sz w:val="20"/>
        </w:rPr>
        <w:t>, 202</w:t>
      </w:r>
      <w:r>
        <w:rPr>
          <w:rFonts w:hint="eastAsia"/>
          <w:sz w:val="20"/>
        </w:rPr>
        <w:t>6</w:t>
      </w:r>
      <w:r w:rsidRPr="007E621A">
        <w:rPr>
          <w:sz w:val="20"/>
        </w:rPr>
        <w:t xml:space="preserve"> (Article </w:t>
      </w:r>
      <w:r>
        <w:rPr>
          <w:rFonts w:hint="eastAsia"/>
          <w:sz w:val="20"/>
        </w:rPr>
        <w:t>2</w:t>
      </w:r>
      <w:r w:rsidRPr="007E621A">
        <w:rPr>
          <w:sz w:val="20"/>
        </w:rPr>
        <w:t>)</w:t>
      </w:r>
    </w:p>
    <w:p w14:paraId="4EC088C4" w14:textId="23EBB390" w:rsidR="0047634D" w:rsidRPr="00805135" w:rsidRDefault="0047634D" w:rsidP="0047634D">
      <w:pPr>
        <w:pStyle w:val="a4"/>
        <w:snapToGrid w:val="0"/>
        <w:jc w:val="right"/>
        <w:rPr>
          <w:rFonts w:eastAsia="標楷體"/>
          <w:bCs/>
          <w:sz w:val="20"/>
        </w:rPr>
      </w:pPr>
      <w:r w:rsidRPr="00805135">
        <w:rPr>
          <w:rFonts w:eastAsia="標楷體"/>
          <w:bCs/>
          <w:sz w:val="20"/>
        </w:rPr>
        <w:t>Approved by</w:t>
      </w:r>
      <w:r w:rsidRPr="00DC6A83">
        <w:t xml:space="preserve"> </w:t>
      </w:r>
      <w:r w:rsidRPr="00DC6A83">
        <w:rPr>
          <w:rFonts w:eastAsia="標楷體"/>
          <w:bCs/>
          <w:sz w:val="20"/>
        </w:rPr>
        <w:t>the college affair meeting</w:t>
      </w:r>
      <w:r w:rsidRPr="00805135">
        <w:rPr>
          <w:rFonts w:eastAsia="標楷體"/>
          <w:bCs/>
          <w:sz w:val="20"/>
        </w:rPr>
        <w:t xml:space="preserve"> on March </w:t>
      </w:r>
      <w:r>
        <w:rPr>
          <w:rFonts w:eastAsia="標楷體" w:hint="eastAsia"/>
          <w:bCs/>
          <w:sz w:val="20"/>
        </w:rPr>
        <w:t>24</w:t>
      </w:r>
      <w:r w:rsidRPr="00805135">
        <w:rPr>
          <w:rFonts w:eastAsia="標楷體"/>
          <w:bCs/>
          <w:sz w:val="20"/>
        </w:rPr>
        <w:t xml:space="preserve">, </w:t>
      </w:r>
      <w:r>
        <w:rPr>
          <w:rFonts w:eastAsia="標楷體" w:hint="eastAsia"/>
          <w:bCs/>
          <w:sz w:val="20"/>
        </w:rPr>
        <w:t>202</w:t>
      </w:r>
      <w:r>
        <w:rPr>
          <w:rFonts w:eastAsia="標楷體" w:hint="eastAsia"/>
          <w:bCs/>
          <w:sz w:val="20"/>
        </w:rPr>
        <w:t>6</w:t>
      </w:r>
    </w:p>
    <w:p w14:paraId="74DF0A97" w14:textId="4F1F176B" w:rsidR="00937B07" w:rsidRPr="0047634D" w:rsidRDefault="00937B07" w:rsidP="00937B07">
      <w:pPr>
        <w:wordWrap w:val="0"/>
        <w:jc w:val="right"/>
        <w:rPr>
          <w:rFonts w:eastAsia="標楷體"/>
          <w:bCs/>
          <w:sz w:val="20"/>
        </w:rPr>
      </w:pPr>
    </w:p>
    <w:p w14:paraId="2BA63DBD" w14:textId="74E40CFE"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 xml:space="preserve">These regulations are formulated in accordance with the </w:t>
      </w:r>
      <w:r w:rsidR="00F9354E" w:rsidRPr="004F59A3">
        <w:rPr>
          <w:rFonts w:ascii="Times New Roman" w:hAnsi="Times New Roman"/>
        </w:rPr>
        <w:t>NCHU Doctoral Program Regulations</w:t>
      </w:r>
      <w:r w:rsidRPr="004F59A3">
        <w:rPr>
          <w:rFonts w:ascii="Times New Roman" w:hAnsi="Times New Roman"/>
        </w:rPr>
        <w:t xml:space="preserve"> and the </w:t>
      </w:r>
      <w:r w:rsidR="00F9354E" w:rsidRPr="004F59A3">
        <w:rPr>
          <w:rFonts w:ascii="Times New Roman" w:hAnsi="Times New Roman"/>
        </w:rPr>
        <w:t>NCHU Implementation Guidelines for Doctoral Degree Examination</w:t>
      </w:r>
      <w:r w:rsidRPr="004F59A3">
        <w:rPr>
          <w:rFonts w:ascii="Times New Roman" w:hAnsi="Times New Roman"/>
        </w:rPr>
        <w:t>.</w:t>
      </w:r>
    </w:p>
    <w:p w14:paraId="239B514E" w14:textId="36FBC31C"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Ph.D. students in the Department must complete at least 18 credits and attend at least two semesters of</w:t>
      </w:r>
      <w:r w:rsidR="00A8093A" w:rsidRPr="004F59A3">
        <w:rPr>
          <w:rFonts w:ascii="Times New Roman" w:hAnsi="Times New Roman"/>
        </w:rPr>
        <w:t xml:space="preserve"> </w:t>
      </w:r>
      <w:r w:rsidRPr="004F59A3">
        <w:rPr>
          <w:rFonts w:ascii="Times New Roman" w:hAnsi="Times New Roman"/>
        </w:rPr>
        <w:t xml:space="preserve">seminars. Direct-entry Ph.D. students must complete at least 36 credits (including a maximum of </w:t>
      </w:r>
      <w:r w:rsidR="0047634D" w:rsidRPr="0047634D">
        <w:rPr>
          <w:rFonts w:ascii="Times New Roman" w:hAnsi="Times New Roman" w:hint="eastAsia"/>
          <w:color w:val="FF0000"/>
        </w:rPr>
        <w:t>12</w:t>
      </w:r>
      <w:r w:rsidRPr="004F59A3">
        <w:rPr>
          <w:rFonts w:ascii="Times New Roman" w:hAnsi="Times New Roman"/>
        </w:rPr>
        <w:t xml:space="preserve"> credits from the master’s program) and attend at least two semesters of</w:t>
      </w:r>
      <w:r w:rsidR="000F1FC4" w:rsidRPr="004F59A3">
        <w:rPr>
          <w:rFonts w:ascii="Times New Roman" w:hAnsi="Times New Roman"/>
        </w:rPr>
        <w:t xml:space="preserve"> </w:t>
      </w:r>
      <w:r w:rsidRPr="004F59A3">
        <w:rPr>
          <w:rFonts w:ascii="Times New Roman" w:hAnsi="Times New Roman"/>
        </w:rPr>
        <w:t>seminars.</w:t>
      </w:r>
    </w:p>
    <w:p w14:paraId="188AE86B" w14:textId="3BABEAE7"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 xml:space="preserve">Before graduation, Ph.D. students in the Department must not only complete the required credits but also pass the Ph.D. candidacy </w:t>
      </w:r>
      <w:r w:rsidR="00F9354E" w:rsidRPr="004F59A3">
        <w:rPr>
          <w:rFonts w:ascii="Times New Roman" w:hAnsi="Times New Roman"/>
        </w:rPr>
        <w:t>evaluation</w:t>
      </w:r>
      <w:r w:rsidRPr="004F59A3">
        <w:rPr>
          <w:rFonts w:ascii="Times New Roman" w:hAnsi="Times New Roman"/>
        </w:rPr>
        <w:t xml:space="preserve"> (the implementation details of this </w:t>
      </w:r>
      <w:r w:rsidR="00F9354E" w:rsidRPr="004F59A3">
        <w:rPr>
          <w:rFonts w:ascii="Times New Roman" w:hAnsi="Times New Roman"/>
        </w:rPr>
        <w:t>evaluation</w:t>
      </w:r>
      <w:r w:rsidRPr="004F59A3">
        <w:rPr>
          <w:rFonts w:ascii="Times New Roman" w:hAnsi="Times New Roman"/>
        </w:rPr>
        <w:t xml:space="preserve"> are set forth in a separate document) and the Ph.D. degree examination.</w:t>
      </w:r>
    </w:p>
    <w:p w14:paraId="24030480" w14:textId="620EC866"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 xml:space="preserve">Ph.D. students in the Department must select a </w:t>
      </w:r>
      <w:r w:rsidR="003C705F" w:rsidRPr="004F59A3">
        <w:rPr>
          <w:rFonts w:ascii="Times New Roman" w:hAnsi="Times New Roman"/>
        </w:rPr>
        <w:t>dissertation</w:t>
      </w:r>
      <w:r w:rsidRPr="004F59A3">
        <w:rPr>
          <w:rFonts w:ascii="Times New Roman" w:hAnsi="Times New Roman"/>
        </w:rPr>
        <w:t xml:space="preserve"> advisor based on their research interests by the end of their first academic year.</w:t>
      </w:r>
    </w:p>
    <w:p w14:paraId="597F15B3" w14:textId="77777777" w:rsidR="008D79E2" w:rsidRPr="004F59A3" w:rsidRDefault="00937B07" w:rsidP="008D79E2">
      <w:pPr>
        <w:pStyle w:val="a3"/>
        <w:numPr>
          <w:ilvl w:val="0"/>
          <w:numId w:val="1"/>
        </w:numPr>
        <w:ind w:leftChars="0"/>
        <w:jc w:val="both"/>
        <w:rPr>
          <w:rFonts w:ascii="Times New Roman" w:hAnsi="Times New Roman"/>
        </w:rPr>
      </w:pPr>
      <w:r w:rsidRPr="004F59A3">
        <w:rPr>
          <w:rFonts w:ascii="Times New Roman" w:hAnsi="Times New Roman"/>
        </w:rPr>
        <w:t>Before the Ph.D. degree examination, students must have published (or have papers accepted for publication) at least two papers in academic journals that have a review system and are indexed in SCI or EI. At least one of these papers must be a full-length paper published in an international</w:t>
      </w:r>
    </w:p>
    <w:p w14:paraId="76D7E5F2" w14:textId="77777777" w:rsidR="008D79E2" w:rsidRPr="004F59A3" w:rsidRDefault="00937B07" w:rsidP="008D79E2">
      <w:pPr>
        <w:pStyle w:val="a3"/>
        <w:ind w:leftChars="0"/>
        <w:rPr>
          <w:rFonts w:ascii="Times New Roman" w:hAnsi="Times New Roman"/>
        </w:rPr>
      </w:pPr>
      <w:r w:rsidRPr="004F59A3">
        <w:rPr>
          <w:rFonts w:ascii="Times New Roman" w:hAnsi="Times New Roman"/>
        </w:rPr>
        <w:t>SCI journal, with the student as the first author.</w:t>
      </w:r>
    </w:p>
    <w:p w14:paraId="5BF042A4" w14:textId="2FE4B073" w:rsidR="008D79E2" w:rsidRPr="004F59A3" w:rsidRDefault="00937B07" w:rsidP="008D79E2">
      <w:pPr>
        <w:pStyle w:val="a3"/>
        <w:ind w:leftChars="0"/>
        <w:jc w:val="both"/>
        <w:rPr>
          <w:rFonts w:ascii="Times New Roman" w:hAnsi="Times New Roman"/>
        </w:rPr>
      </w:pPr>
      <w:r w:rsidRPr="004F59A3">
        <w:rPr>
          <w:rFonts w:ascii="Times New Roman" w:hAnsi="Times New Roman"/>
        </w:rPr>
        <w:t xml:space="preserve">Ph.D. candidates may apply for the Ph.D. degree examination with the recommendation of their advisor. Upon approval by the Ph.D. degree examination committee, the </w:t>
      </w:r>
      <w:r w:rsidR="00A11BBD" w:rsidRPr="004F59A3">
        <w:rPr>
          <w:rFonts w:ascii="Times New Roman" w:hAnsi="Times New Roman"/>
        </w:rPr>
        <w:t>university</w:t>
      </w:r>
      <w:r w:rsidRPr="004F59A3">
        <w:rPr>
          <w:rFonts w:ascii="Times New Roman" w:hAnsi="Times New Roman"/>
        </w:rPr>
        <w:t xml:space="preserve"> will award the </w:t>
      </w:r>
    </w:p>
    <w:p w14:paraId="44EDE532" w14:textId="77777777" w:rsidR="008D79E2" w:rsidRPr="004F59A3" w:rsidRDefault="00937B07" w:rsidP="008D79E2">
      <w:pPr>
        <w:pStyle w:val="a3"/>
        <w:ind w:leftChars="0"/>
        <w:rPr>
          <w:rFonts w:ascii="Times New Roman" w:hAnsi="Times New Roman"/>
        </w:rPr>
      </w:pPr>
      <w:r w:rsidRPr="004F59A3">
        <w:rPr>
          <w:rFonts w:ascii="Times New Roman" w:hAnsi="Times New Roman"/>
        </w:rPr>
        <w:t>Ph.D. degree.</w:t>
      </w:r>
    </w:p>
    <w:p w14:paraId="22D05BBF" w14:textId="40D6B50D" w:rsidR="00937B07" w:rsidRPr="004F59A3" w:rsidRDefault="00937B07" w:rsidP="008D79E2">
      <w:pPr>
        <w:pStyle w:val="a3"/>
        <w:ind w:left="720" w:hangingChars="100" w:hanging="240"/>
        <w:jc w:val="both"/>
        <w:rPr>
          <w:rFonts w:ascii="Times New Roman" w:hAnsi="Times New Roman"/>
        </w:rPr>
      </w:pPr>
      <w:r w:rsidRPr="004F59A3">
        <w:rPr>
          <w:rFonts w:ascii="Times New Roman" w:hAnsi="Times New Roman"/>
        </w:rPr>
        <w:t>※Note: The papers must be based on research conducted during the Ph.D. study period. For the papers, at least one must list the student as the first author and the second paper must list the student as either the first or second author. If the student is the second author, the first author must be the main advisor.</w:t>
      </w:r>
    </w:p>
    <w:p w14:paraId="2E5C7F89" w14:textId="77777777"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The Ph.D. degree examination committee for Ph.D. candidates in the Department shall consist of five to nine members, nominated by the advisor and approved by the departmental committee. At least one-third of the members must be from outside the university, and one member will be designated as the committee chair (the advisor may not serve as chair). The list of committee members will be submitted by the department chair to the president for appointment. The expertise and qualifications of the committee members must comply with the relevant university regulations.</w:t>
      </w:r>
    </w:p>
    <w:p w14:paraId="2D9579BF" w14:textId="10CA0D5A"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 xml:space="preserve">The Ph.D. degree examination for Ph.D. candidates in the Department will be conducted as an oral examination, in accordance with the relevant provisions of the </w:t>
      </w:r>
      <w:r w:rsidR="00DE33C2" w:rsidRPr="004F59A3">
        <w:rPr>
          <w:rFonts w:ascii="Times New Roman" w:hAnsi="Times New Roman"/>
        </w:rPr>
        <w:t>NCHU Implementation Guidelines for Doctoral Degree Examination</w:t>
      </w:r>
      <w:r w:rsidRPr="004F59A3">
        <w:rPr>
          <w:rFonts w:ascii="Times New Roman" w:hAnsi="Times New Roman"/>
        </w:rPr>
        <w:t>.</w:t>
      </w:r>
    </w:p>
    <w:p w14:paraId="5A6C5918" w14:textId="77777777" w:rsidR="00937B07"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For direct-entry Ph.D. candidates, if their performance in the degree examination does not meet the Ph.D. degree standard, they may be awarded a master’s degree in accordance with the relevant regulations upon approval by the Ph.D. degree examination committee.</w:t>
      </w:r>
    </w:p>
    <w:p w14:paraId="32437459" w14:textId="77777777" w:rsidR="00F864F9" w:rsidRPr="004F59A3" w:rsidRDefault="00937B07" w:rsidP="00860224">
      <w:pPr>
        <w:pStyle w:val="a3"/>
        <w:numPr>
          <w:ilvl w:val="0"/>
          <w:numId w:val="1"/>
        </w:numPr>
        <w:ind w:leftChars="0"/>
        <w:jc w:val="both"/>
        <w:rPr>
          <w:rFonts w:ascii="Times New Roman" w:hAnsi="Times New Roman"/>
        </w:rPr>
      </w:pPr>
      <w:r w:rsidRPr="004F59A3">
        <w:rPr>
          <w:rFonts w:ascii="Times New Roman" w:hAnsi="Times New Roman"/>
        </w:rPr>
        <w:t>Any matters not covered by these regulations shall be handled in accordance with the relevant laws and regulations.</w:t>
      </w:r>
    </w:p>
    <w:p w14:paraId="0B1C84FA" w14:textId="77777777" w:rsidR="008B3729" w:rsidRPr="004F59A3" w:rsidRDefault="00937B07" w:rsidP="008B3729">
      <w:pPr>
        <w:pStyle w:val="a3"/>
        <w:numPr>
          <w:ilvl w:val="0"/>
          <w:numId w:val="1"/>
        </w:numPr>
        <w:ind w:leftChars="0"/>
        <w:jc w:val="both"/>
        <w:rPr>
          <w:rFonts w:ascii="Times New Roman" w:hAnsi="Times New Roman"/>
        </w:rPr>
      </w:pPr>
      <w:r w:rsidRPr="004F59A3">
        <w:rPr>
          <w:rFonts w:ascii="Times New Roman" w:eastAsia="標楷體" w:hAnsi="Times New Roman"/>
        </w:rPr>
        <w:t>These regulations shall be implemented after approval by the Department Affairs Meeting and the College Affairs Meeting, and shall be reported to the Office of Academic Affairs for record-</w:t>
      </w:r>
    </w:p>
    <w:p w14:paraId="480D453F" w14:textId="14292FD4" w:rsidR="00937B07" w:rsidRPr="004F59A3" w:rsidRDefault="00937B07" w:rsidP="008B3729">
      <w:pPr>
        <w:pStyle w:val="a3"/>
        <w:ind w:leftChars="0"/>
        <w:rPr>
          <w:rFonts w:ascii="Times New Roman" w:hAnsi="Times New Roman"/>
        </w:rPr>
      </w:pPr>
      <w:r w:rsidRPr="004F59A3">
        <w:rPr>
          <w:rFonts w:ascii="Times New Roman" w:eastAsia="標楷體" w:hAnsi="Times New Roman"/>
        </w:rPr>
        <w:t>keeping. The same procedure applies to any amendments.</w:t>
      </w:r>
      <w:r w:rsidRPr="004F59A3">
        <w:rPr>
          <w:rFonts w:ascii="Times New Roman" w:hAnsi="Times New Roman"/>
        </w:rPr>
        <w:br/>
      </w:r>
    </w:p>
    <w:p w14:paraId="134A80A9" w14:textId="34C0BAD8" w:rsidR="007D27AC" w:rsidRPr="004244EB" w:rsidRDefault="00937B07" w:rsidP="004244EB">
      <w:pPr>
        <w:pStyle w:val="a3"/>
        <w:rPr>
          <w:rFonts w:hint="eastAsia"/>
          <w:sz w:val="22"/>
        </w:rPr>
      </w:pPr>
      <w:r w:rsidRPr="004244EB">
        <w:rPr>
          <w:rFonts w:ascii="Times New Roman" w:hAnsi="Times New Roman"/>
          <w:sz w:val="22"/>
        </w:rPr>
        <w:t>※</w:t>
      </w:r>
      <w:r w:rsidR="004244EB" w:rsidRPr="004244EB">
        <w:rPr>
          <w:sz w:val="22"/>
        </w:rPr>
        <w:t>Applicable to students admitted from the 115th academic year onward.</w:t>
      </w:r>
    </w:p>
    <w:sectPr w:rsidR="007D27AC" w:rsidRPr="004244EB" w:rsidSect="002F4A7E">
      <w:pgSz w:w="11907" w:h="16840"/>
      <w:pgMar w:top="480" w:right="1134" w:bottom="240" w:left="1134" w:header="851"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0024" w14:textId="77777777" w:rsidR="004C2CAD" w:rsidRDefault="004C2CAD" w:rsidP="00805135">
      <w:pPr>
        <w:spacing w:line="240" w:lineRule="auto"/>
      </w:pPr>
      <w:r>
        <w:separator/>
      </w:r>
    </w:p>
  </w:endnote>
  <w:endnote w:type="continuationSeparator" w:id="0">
    <w:p w14:paraId="47D02864" w14:textId="77777777" w:rsidR="004C2CAD" w:rsidRDefault="004C2CAD" w:rsidP="00805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97ED" w14:textId="77777777" w:rsidR="004C2CAD" w:rsidRDefault="004C2CAD" w:rsidP="00805135">
      <w:pPr>
        <w:spacing w:line="240" w:lineRule="auto"/>
      </w:pPr>
      <w:r>
        <w:separator/>
      </w:r>
    </w:p>
  </w:footnote>
  <w:footnote w:type="continuationSeparator" w:id="0">
    <w:p w14:paraId="38918334" w14:textId="77777777" w:rsidR="004C2CAD" w:rsidRDefault="004C2CAD" w:rsidP="008051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3077A"/>
    <w:multiLevelType w:val="hybridMultilevel"/>
    <w:tmpl w:val="45508268"/>
    <w:lvl w:ilvl="0" w:tplc="348ADFE6">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0809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07"/>
    <w:rsid w:val="00076FB2"/>
    <w:rsid w:val="000C1F37"/>
    <w:rsid w:val="000F1FC4"/>
    <w:rsid w:val="002045C1"/>
    <w:rsid w:val="002D0298"/>
    <w:rsid w:val="002D5DD4"/>
    <w:rsid w:val="003C705F"/>
    <w:rsid w:val="003D7C96"/>
    <w:rsid w:val="004244EB"/>
    <w:rsid w:val="00453AA3"/>
    <w:rsid w:val="0047634D"/>
    <w:rsid w:val="004C2CAD"/>
    <w:rsid w:val="004F59A3"/>
    <w:rsid w:val="006A3417"/>
    <w:rsid w:val="006C5B1D"/>
    <w:rsid w:val="00706FCB"/>
    <w:rsid w:val="007D27AC"/>
    <w:rsid w:val="007E621A"/>
    <w:rsid w:val="00805135"/>
    <w:rsid w:val="00841E2B"/>
    <w:rsid w:val="00860224"/>
    <w:rsid w:val="008B3729"/>
    <w:rsid w:val="008D7339"/>
    <w:rsid w:val="008D79E2"/>
    <w:rsid w:val="00937B07"/>
    <w:rsid w:val="00A06CD7"/>
    <w:rsid w:val="00A11BBD"/>
    <w:rsid w:val="00A8093A"/>
    <w:rsid w:val="00B504E7"/>
    <w:rsid w:val="00BE34CF"/>
    <w:rsid w:val="00C73EFE"/>
    <w:rsid w:val="00CE18EB"/>
    <w:rsid w:val="00DA3DB4"/>
    <w:rsid w:val="00DC6A83"/>
    <w:rsid w:val="00DE33C2"/>
    <w:rsid w:val="00EB79FE"/>
    <w:rsid w:val="00F579FD"/>
    <w:rsid w:val="00F864F9"/>
    <w:rsid w:val="00F9354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24F44"/>
  <w15:chartTrackingRefBased/>
  <w15:docId w15:val="{3298D560-095B-404C-BFB5-514BA575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07"/>
    <w:pPr>
      <w:widowControl w:val="0"/>
      <w:adjustRightInd w:val="0"/>
      <w:spacing w:after="0" w:line="360" w:lineRule="atLeast"/>
      <w:textAlignment w:val="baseline"/>
    </w:pPr>
    <w:rPr>
      <w:rFonts w:ascii="Times New Roman" w:eastAsia="華康中楷體" w:hAnsi="Times New Roman" w:cs="Times New Roman"/>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B07"/>
    <w:pPr>
      <w:adjustRightInd/>
      <w:spacing w:line="240" w:lineRule="auto"/>
      <w:ind w:leftChars="200" w:left="480"/>
      <w:textAlignment w:val="auto"/>
    </w:pPr>
    <w:rPr>
      <w:rFonts w:ascii="Calibri" w:eastAsia="新細明體" w:hAnsi="Calibri"/>
      <w:kern w:val="2"/>
      <w:szCs w:val="22"/>
    </w:rPr>
  </w:style>
  <w:style w:type="paragraph" w:styleId="a4">
    <w:name w:val="No Spacing"/>
    <w:uiPriority w:val="1"/>
    <w:qFormat/>
    <w:rsid w:val="006A3417"/>
    <w:pPr>
      <w:widowControl w:val="0"/>
      <w:adjustRightInd w:val="0"/>
      <w:spacing w:after="0" w:line="240" w:lineRule="auto"/>
      <w:textAlignment w:val="baseline"/>
    </w:pPr>
    <w:rPr>
      <w:rFonts w:ascii="Times New Roman" w:eastAsia="華康中楷體" w:hAnsi="Times New Roman" w:cs="Times New Roman"/>
      <w:sz w:val="24"/>
      <w:szCs w:val="20"/>
    </w:rPr>
  </w:style>
  <w:style w:type="paragraph" w:styleId="a5">
    <w:name w:val="header"/>
    <w:basedOn w:val="a"/>
    <w:link w:val="a6"/>
    <w:uiPriority w:val="99"/>
    <w:unhideWhenUsed/>
    <w:rsid w:val="00805135"/>
    <w:pPr>
      <w:tabs>
        <w:tab w:val="center" w:pos="4153"/>
        <w:tab w:val="right" w:pos="8306"/>
      </w:tabs>
      <w:snapToGrid w:val="0"/>
    </w:pPr>
    <w:rPr>
      <w:sz w:val="20"/>
    </w:rPr>
  </w:style>
  <w:style w:type="character" w:customStyle="1" w:styleId="a6">
    <w:name w:val="頁首 字元"/>
    <w:basedOn w:val="a0"/>
    <w:link w:val="a5"/>
    <w:uiPriority w:val="99"/>
    <w:rsid w:val="00805135"/>
    <w:rPr>
      <w:rFonts w:ascii="Times New Roman" w:eastAsia="華康中楷體" w:hAnsi="Times New Roman" w:cs="Times New Roman"/>
      <w:sz w:val="20"/>
      <w:szCs w:val="20"/>
    </w:rPr>
  </w:style>
  <w:style w:type="paragraph" w:styleId="a7">
    <w:name w:val="footer"/>
    <w:basedOn w:val="a"/>
    <w:link w:val="a8"/>
    <w:uiPriority w:val="99"/>
    <w:unhideWhenUsed/>
    <w:rsid w:val="00805135"/>
    <w:pPr>
      <w:tabs>
        <w:tab w:val="center" w:pos="4153"/>
        <w:tab w:val="right" w:pos="8306"/>
      </w:tabs>
      <w:snapToGrid w:val="0"/>
    </w:pPr>
    <w:rPr>
      <w:sz w:val="20"/>
    </w:rPr>
  </w:style>
  <w:style w:type="character" w:customStyle="1" w:styleId="a8">
    <w:name w:val="頁尾 字元"/>
    <w:basedOn w:val="a0"/>
    <w:link w:val="a7"/>
    <w:uiPriority w:val="99"/>
    <w:rsid w:val="00805135"/>
    <w:rPr>
      <w:rFonts w:ascii="Times New Roman" w:eastAsia="華康中楷體" w:hAnsi="Times New Roman" w:cs="Times New Roman"/>
      <w:sz w:val="20"/>
      <w:szCs w:val="20"/>
    </w:rPr>
  </w:style>
  <w:style w:type="paragraph" w:styleId="Web">
    <w:name w:val="Normal (Web)"/>
    <w:basedOn w:val="a"/>
    <w:uiPriority w:val="99"/>
    <w:semiHidden/>
    <w:unhideWhenUsed/>
    <w:rsid w:val="00805135"/>
    <w:rPr>
      <w:szCs w:val="24"/>
    </w:rPr>
  </w:style>
  <w:style w:type="paragraph" w:styleId="HTML">
    <w:name w:val="HTML Preformatted"/>
    <w:basedOn w:val="a"/>
    <w:link w:val="HTML0"/>
    <w:uiPriority w:val="99"/>
    <w:semiHidden/>
    <w:unhideWhenUsed/>
    <w:rsid w:val="0047634D"/>
    <w:rPr>
      <w:rFonts w:ascii="Courier New" w:hAnsi="Courier New" w:cs="Courier New"/>
      <w:sz w:val="20"/>
    </w:rPr>
  </w:style>
  <w:style w:type="character" w:customStyle="1" w:styleId="HTML0">
    <w:name w:val="HTML 預設格式 字元"/>
    <w:basedOn w:val="a0"/>
    <w:link w:val="HTML"/>
    <w:uiPriority w:val="99"/>
    <w:semiHidden/>
    <w:rsid w:val="0047634D"/>
    <w:rPr>
      <w:rFonts w:ascii="Courier New" w:eastAsia="華康中楷體"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8384">
      <w:bodyDiv w:val="1"/>
      <w:marLeft w:val="0"/>
      <w:marRight w:val="0"/>
      <w:marTop w:val="0"/>
      <w:marBottom w:val="0"/>
      <w:divBdr>
        <w:top w:val="none" w:sz="0" w:space="0" w:color="auto"/>
        <w:left w:val="none" w:sz="0" w:space="0" w:color="auto"/>
        <w:bottom w:val="none" w:sz="0" w:space="0" w:color="auto"/>
        <w:right w:val="none" w:sz="0" w:space="0" w:color="auto"/>
      </w:divBdr>
      <w:divsChild>
        <w:div w:id="1201163163">
          <w:marLeft w:val="0"/>
          <w:marRight w:val="0"/>
          <w:marTop w:val="0"/>
          <w:marBottom w:val="0"/>
          <w:divBdr>
            <w:top w:val="none" w:sz="0" w:space="0" w:color="auto"/>
            <w:left w:val="none" w:sz="0" w:space="0" w:color="auto"/>
            <w:bottom w:val="none" w:sz="0" w:space="0" w:color="auto"/>
            <w:right w:val="none" w:sz="0" w:space="0" w:color="auto"/>
          </w:divBdr>
          <w:divsChild>
            <w:div w:id="197089762">
              <w:marLeft w:val="0"/>
              <w:marRight w:val="0"/>
              <w:marTop w:val="0"/>
              <w:marBottom w:val="0"/>
              <w:divBdr>
                <w:top w:val="none" w:sz="0" w:space="0" w:color="auto"/>
                <w:left w:val="none" w:sz="0" w:space="0" w:color="auto"/>
                <w:bottom w:val="none" w:sz="0" w:space="0" w:color="auto"/>
                <w:right w:val="none" w:sz="0" w:space="0" w:color="auto"/>
              </w:divBdr>
              <w:divsChild>
                <w:div w:id="1516916488">
                  <w:marLeft w:val="0"/>
                  <w:marRight w:val="0"/>
                  <w:marTop w:val="0"/>
                  <w:marBottom w:val="0"/>
                  <w:divBdr>
                    <w:top w:val="none" w:sz="0" w:space="0" w:color="auto"/>
                    <w:left w:val="none" w:sz="0" w:space="0" w:color="auto"/>
                    <w:bottom w:val="none" w:sz="0" w:space="0" w:color="auto"/>
                    <w:right w:val="none" w:sz="0" w:space="0" w:color="auto"/>
                  </w:divBdr>
                  <w:divsChild>
                    <w:div w:id="977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14628">
      <w:bodyDiv w:val="1"/>
      <w:marLeft w:val="0"/>
      <w:marRight w:val="0"/>
      <w:marTop w:val="0"/>
      <w:marBottom w:val="0"/>
      <w:divBdr>
        <w:top w:val="none" w:sz="0" w:space="0" w:color="auto"/>
        <w:left w:val="none" w:sz="0" w:space="0" w:color="auto"/>
        <w:bottom w:val="none" w:sz="0" w:space="0" w:color="auto"/>
        <w:right w:val="none" w:sz="0" w:space="0" w:color="auto"/>
      </w:divBdr>
      <w:divsChild>
        <w:div w:id="213465867">
          <w:marLeft w:val="0"/>
          <w:marRight w:val="0"/>
          <w:marTop w:val="0"/>
          <w:marBottom w:val="0"/>
          <w:divBdr>
            <w:top w:val="none" w:sz="0" w:space="0" w:color="auto"/>
            <w:left w:val="none" w:sz="0" w:space="0" w:color="auto"/>
            <w:bottom w:val="none" w:sz="0" w:space="0" w:color="auto"/>
            <w:right w:val="none" w:sz="0" w:space="0" w:color="auto"/>
          </w:divBdr>
          <w:divsChild>
            <w:div w:id="1682588000">
              <w:marLeft w:val="0"/>
              <w:marRight w:val="0"/>
              <w:marTop w:val="0"/>
              <w:marBottom w:val="0"/>
              <w:divBdr>
                <w:top w:val="none" w:sz="0" w:space="0" w:color="auto"/>
                <w:left w:val="none" w:sz="0" w:space="0" w:color="auto"/>
                <w:bottom w:val="none" w:sz="0" w:space="0" w:color="auto"/>
                <w:right w:val="none" w:sz="0" w:space="0" w:color="auto"/>
              </w:divBdr>
              <w:divsChild>
                <w:div w:id="1274628968">
                  <w:marLeft w:val="0"/>
                  <w:marRight w:val="0"/>
                  <w:marTop w:val="0"/>
                  <w:marBottom w:val="0"/>
                  <w:divBdr>
                    <w:top w:val="none" w:sz="0" w:space="0" w:color="auto"/>
                    <w:left w:val="none" w:sz="0" w:space="0" w:color="auto"/>
                    <w:bottom w:val="none" w:sz="0" w:space="0" w:color="auto"/>
                    <w:right w:val="none" w:sz="0" w:space="0" w:color="auto"/>
                  </w:divBdr>
                  <w:divsChild>
                    <w:div w:id="216936683">
                      <w:marLeft w:val="0"/>
                      <w:marRight w:val="0"/>
                      <w:marTop w:val="0"/>
                      <w:marBottom w:val="0"/>
                      <w:divBdr>
                        <w:top w:val="none" w:sz="0" w:space="0" w:color="auto"/>
                        <w:left w:val="none" w:sz="0" w:space="0" w:color="auto"/>
                        <w:bottom w:val="none" w:sz="0" w:space="0" w:color="auto"/>
                        <w:right w:val="none" w:sz="0" w:space="0" w:color="auto"/>
                      </w:divBdr>
                      <w:divsChild>
                        <w:div w:id="614169622">
                          <w:marLeft w:val="0"/>
                          <w:marRight w:val="0"/>
                          <w:marTop w:val="0"/>
                          <w:marBottom w:val="0"/>
                          <w:divBdr>
                            <w:top w:val="none" w:sz="0" w:space="0" w:color="auto"/>
                            <w:left w:val="none" w:sz="0" w:space="0" w:color="auto"/>
                            <w:bottom w:val="none" w:sz="0" w:space="0" w:color="auto"/>
                            <w:right w:val="none" w:sz="0" w:space="0" w:color="auto"/>
                          </w:divBdr>
                          <w:divsChild>
                            <w:div w:id="1442796057">
                              <w:marLeft w:val="0"/>
                              <w:marRight w:val="0"/>
                              <w:marTop w:val="0"/>
                              <w:marBottom w:val="0"/>
                              <w:divBdr>
                                <w:top w:val="none" w:sz="0" w:space="0" w:color="auto"/>
                                <w:left w:val="none" w:sz="0" w:space="0" w:color="auto"/>
                                <w:bottom w:val="none" w:sz="0" w:space="0" w:color="auto"/>
                                <w:right w:val="none" w:sz="0" w:space="0" w:color="auto"/>
                              </w:divBdr>
                              <w:divsChild>
                                <w:div w:id="6472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462483">
      <w:bodyDiv w:val="1"/>
      <w:marLeft w:val="0"/>
      <w:marRight w:val="0"/>
      <w:marTop w:val="0"/>
      <w:marBottom w:val="0"/>
      <w:divBdr>
        <w:top w:val="none" w:sz="0" w:space="0" w:color="auto"/>
        <w:left w:val="none" w:sz="0" w:space="0" w:color="auto"/>
        <w:bottom w:val="none" w:sz="0" w:space="0" w:color="auto"/>
        <w:right w:val="none" w:sz="0" w:space="0" w:color="auto"/>
      </w:divBdr>
    </w:div>
    <w:div w:id="1632324294">
      <w:bodyDiv w:val="1"/>
      <w:marLeft w:val="0"/>
      <w:marRight w:val="0"/>
      <w:marTop w:val="0"/>
      <w:marBottom w:val="0"/>
      <w:divBdr>
        <w:top w:val="none" w:sz="0" w:space="0" w:color="auto"/>
        <w:left w:val="none" w:sz="0" w:space="0" w:color="auto"/>
        <w:bottom w:val="none" w:sz="0" w:space="0" w:color="auto"/>
        <w:right w:val="none" w:sz="0" w:space="0" w:color="auto"/>
      </w:divBdr>
      <w:divsChild>
        <w:div w:id="1722509545">
          <w:marLeft w:val="0"/>
          <w:marRight w:val="0"/>
          <w:marTop w:val="0"/>
          <w:marBottom w:val="0"/>
          <w:divBdr>
            <w:top w:val="none" w:sz="0" w:space="0" w:color="auto"/>
            <w:left w:val="none" w:sz="0" w:space="0" w:color="auto"/>
            <w:bottom w:val="none" w:sz="0" w:space="0" w:color="auto"/>
            <w:right w:val="none" w:sz="0" w:space="0" w:color="auto"/>
          </w:divBdr>
          <w:divsChild>
            <w:div w:id="7947431">
              <w:marLeft w:val="0"/>
              <w:marRight w:val="0"/>
              <w:marTop w:val="0"/>
              <w:marBottom w:val="0"/>
              <w:divBdr>
                <w:top w:val="none" w:sz="0" w:space="0" w:color="auto"/>
                <w:left w:val="none" w:sz="0" w:space="0" w:color="auto"/>
                <w:bottom w:val="none" w:sz="0" w:space="0" w:color="auto"/>
                <w:right w:val="none" w:sz="0" w:space="0" w:color="auto"/>
              </w:divBdr>
              <w:divsChild>
                <w:div w:id="699163628">
                  <w:marLeft w:val="0"/>
                  <w:marRight w:val="0"/>
                  <w:marTop w:val="0"/>
                  <w:marBottom w:val="0"/>
                  <w:divBdr>
                    <w:top w:val="none" w:sz="0" w:space="0" w:color="auto"/>
                    <w:left w:val="none" w:sz="0" w:space="0" w:color="auto"/>
                    <w:bottom w:val="none" w:sz="0" w:space="0" w:color="auto"/>
                    <w:right w:val="none" w:sz="0" w:space="0" w:color="auto"/>
                  </w:divBdr>
                  <w:divsChild>
                    <w:div w:id="3668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75981">
      <w:bodyDiv w:val="1"/>
      <w:marLeft w:val="0"/>
      <w:marRight w:val="0"/>
      <w:marTop w:val="0"/>
      <w:marBottom w:val="0"/>
      <w:divBdr>
        <w:top w:val="none" w:sz="0" w:space="0" w:color="auto"/>
        <w:left w:val="none" w:sz="0" w:space="0" w:color="auto"/>
        <w:bottom w:val="none" w:sz="0" w:space="0" w:color="auto"/>
        <w:right w:val="none" w:sz="0" w:space="0" w:color="auto"/>
      </w:divBdr>
    </w:div>
    <w:div w:id="1879932714">
      <w:bodyDiv w:val="1"/>
      <w:marLeft w:val="0"/>
      <w:marRight w:val="0"/>
      <w:marTop w:val="0"/>
      <w:marBottom w:val="0"/>
      <w:divBdr>
        <w:top w:val="none" w:sz="0" w:space="0" w:color="auto"/>
        <w:left w:val="none" w:sz="0" w:space="0" w:color="auto"/>
        <w:bottom w:val="none" w:sz="0" w:space="0" w:color="auto"/>
        <w:right w:val="none" w:sz="0" w:space="0" w:color="auto"/>
      </w:divBdr>
      <w:divsChild>
        <w:div w:id="1870100294">
          <w:marLeft w:val="0"/>
          <w:marRight w:val="0"/>
          <w:marTop w:val="0"/>
          <w:marBottom w:val="0"/>
          <w:divBdr>
            <w:top w:val="none" w:sz="0" w:space="0" w:color="auto"/>
            <w:left w:val="none" w:sz="0" w:space="0" w:color="auto"/>
            <w:bottom w:val="none" w:sz="0" w:space="0" w:color="auto"/>
            <w:right w:val="none" w:sz="0" w:space="0" w:color="auto"/>
          </w:divBdr>
          <w:divsChild>
            <w:div w:id="547378532">
              <w:marLeft w:val="0"/>
              <w:marRight w:val="0"/>
              <w:marTop w:val="0"/>
              <w:marBottom w:val="0"/>
              <w:divBdr>
                <w:top w:val="none" w:sz="0" w:space="0" w:color="auto"/>
                <w:left w:val="none" w:sz="0" w:space="0" w:color="auto"/>
                <w:bottom w:val="none" w:sz="0" w:space="0" w:color="auto"/>
                <w:right w:val="none" w:sz="0" w:space="0" w:color="auto"/>
              </w:divBdr>
              <w:divsChild>
                <w:div w:id="1999572160">
                  <w:marLeft w:val="0"/>
                  <w:marRight w:val="0"/>
                  <w:marTop w:val="0"/>
                  <w:marBottom w:val="0"/>
                  <w:divBdr>
                    <w:top w:val="none" w:sz="0" w:space="0" w:color="auto"/>
                    <w:left w:val="none" w:sz="0" w:space="0" w:color="auto"/>
                    <w:bottom w:val="none" w:sz="0" w:space="0" w:color="auto"/>
                    <w:right w:val="none" w:sz="0" w:space="0" w:color="auto"/>
                  </w:divBdr>
                  <w:divsChild>
                    <w:div w:id="1644236500">
                      <w:marLeft w:val="0"/>
                      <w:marRight w:val="0"/>
                      <w:marTop w:val="0"/>
                      <w:marBottom w:val="0"/>
                      <w:divBdr>
                        <w:top w:val="none" w:sz="0" w:space="0" w:color="auto"/>
                        <w:left w:val="none" w:sz="0" w:space="0" w:color="auto"/>
                        <w:bottom w:val="none" w:sz="0" w:space="0" w:color="auto"/>
                        <w:right w:val="none" w:sz="0" w:space="0" w:color="auto"/>
                      </w:divBdr>
                      <w:divsChild>
                        <w:div w:id="377903049">
                          <w:marLeft w:val="0"/>
                          <w:marRight w:val="0"/>
                          <w:marTop w:val="0"/>
                          <w:marBottom w:val="0"/>
                          <w:divBdr>
                            <w:top w:val="none" w:sz="0" w:space="0" w:color="auto"/>
                            <w:left w:val="none" w:sz="0" w:space="0" w:color="auto"/>
                            <w:bottom w:val="none" w:sz="0" w:space="0" w:color="auto"/>
                            <w:right w:val="none" w:sz="0" w:space="0" w:color="auto"/>
                          </w:divBdr>
                          <w:divsChild>
                            <w:div w:id="895092794">
                              <w:marLeft w:val="0"/>
                              <w:marRight w:val="0"/>
                              <w:marTop w:val="0"/>
                              <w:marBottom w:val="0"/>
                              <w:divBdr>
                                <w:top w:val="none" w:sz="0" w:space="0" w:color="auto"/>
                                <w:left w:val="none" w:sz="0" w:space="0" w:color="auto"/>
                                <w:bottom w:val="none" w:sz="0" w:space="0" w:color="auto"/>
                                <w:right w:val="none" w:sz="0" w:space="0" w:color="auto"/>
                              </w:divBdr>
                              <w:divsChild>
                                <w:div w:id="7565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yichuang liu</cp:lastModifiedBy>
  <cp:revision>4</cp:revision>
  <dcterms:created xsi:type="dcterms:W3CDTF">2026-03-25T01:26:00Z</dcterms:created>
  <dcterms:modified xsi:type="dcterms:W3CDTF">2026-03-25T01:30:00Z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01b4a91d449804d47a7612f151f64c78762917af5d38ed2080b2238416e8ecc0</vt:lpwstr>
  </property>
</Properties>
</file>